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92" w:rsidRDefault="00EB0650" w:rsidP="00247A92">
      <w:r>
        <w:rPr>
          <w:noProof/>
          <w:lang w:val="en-US" w:eastAsia="en-US"/>
        </w:rPr>
        <w:drawing>
          <wp:inline distT="0" distB="0" distL="0" distR="0">
            <wp:extent cx="580072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800725" cy="1657350"/>
                    </a:xfrm>
                    <a:prstGeom prst="rect">
                      <a:avLst/>
                    </a:prstGeom>
                    <a:noFill/>
                    <a:ln w="9525">
                      <a:noFill/>
                      <a:miter lim="800000"/>
                      <a:headEnd/>
                      <a:tailEnd/>
                    </a:ln>
                  </pic:spPr>
                </pic:pic>
              </a:graphicData>
            </a:graphic>
          </wp:inline>
        </w:drawing>
      </w:r>
    </w:p>
    <w:p w:rsidR="00E8353D" w:rsidRDefault="00E8353D" w:rsidP="00A208D8">
      <w:pPr>
        <w:rPr>
          <w:b/>
          <w:bCs/>
        </w:rPr>
      </w:pPr>
    </w:p>
    <w:p w:rsidR="00A640C3" w:rsidRPr="00140558" w:rsidRDefault="006A49BA" w:rsidP="00A640C3">
      <w:pPr>
        <w:jc w:val="center"/>
        <w:rPr>
          <w:b/>
          <w:bCs/>
        </w:rPr>
      </w:pPr>
      <w:r>
        <w:rPr>
          <w:b/>
          <w:bCs/>
        </w:rPr>
        <w:t>OPINION</w:t>
      </w:r>
    </w:p>
    <w:p w:rsidR="00A640C3" w:rsidRPr="006A49BA" w:rsidRDefault="00A640C3" w:rsidP="00A640C3">
      <w:pPr>
        <w:jc w:val="right"/>
        <w:rPr>
          <w:b/>
          <w:bCs/>
          <w:highlight w:val="yellow"/>
        </w:rPr>
      </w:pPr>
      <w:r w:rsidRPr="00140558">
        <w:rPr>
          <w:b/>
          <w:bCs/>
        </w:rPr>
        <w:tab/>
      </w:r>
      <w:r w:rsidRPr="00140558">
        <w:rPr>
          <w:b/>
          <w:bCs/>
        </w:rPr>
        <w:tab/>
      </w:r>
    </w:p>
    <w:p w:rsidR="00A640C3" w:rsidRPr="00140558" w:rsidRDefault="00A640C3" w:rsidP="00A640C3">
      <w:pPr>
        <w:autoSpaceDE w:val="0"/>
        <w:autoSpaceDN w:val="0"/>
        <w:adjustRightInd w:val="0"/>
        <w:jc w:val="both"/>
        <w:rPr>
          <w:b/>
          <w:bCs/>
        </w:rPr>
      </w:pPr>
      <w:r w:rsidRPr="00BB7C7C">
        <w:rPr>
          <w:b/>
          <w:bCs/>
        </w:rPr>
        <w:t xml:space="preserve">Date of adoption:  </w:t>
      </w:r>
      <w:r w:rsidR="00BB7C7C" w:rsidRPr="00BB7C7C">
        <w:rPr>
          <w:b/>
          <w:bCs/>
        </w:rPr>
        <w:t>6</w:t>
      </w:r>
      <w:r w:rsidRPr="00BB7C7C">
        <w:rPr>
          <w:b/>
          <w:bCs/>
        </w:rPr>
        <w:t xml:space="preserve"> </w:t>
      </w:r>
      <w:r w:rsidR="00D866A8" w:rsidRPr="00BB7C7C">
        <w:rPr>
          <w:b/>
          <w:bCs/>
        </w:rPr>
        <w:t>June</w:t>
      </w:r>
      <w:r w:rsidRPr="00BB7C7C">
        <w:rPr>
          <w:b/>
          <w:bCs/>
        </w:rPr>
        <w:t xml:space="preserve"> 201</w:t>
      </w:r>
      <w:r w:rsidR="005752A9">
        <w:rPr>
          <w:b/>
          <w:bCs/>
        </w:rPr>
        <w:t>3</w:t>
      </w:r>
    </w:p>
    <w:p w:rsidR="00A640C3" w:rsidRPr="00140558" w:rsidRDefault="00A640C3" w:rsidP="00A640C3">
      <w:pPr>
        <w:autoSpaceDE w:val="0"/>
        <w:autoSpaceDN w:val="0"/>
        <w:adjustRightInd w:val="0"/>
        <w:jc w:val="both"/>
        <w:rPr>
          <w:b/>
          <w:bCs/>
        </w:rPr>
      </w:pPr>
    </w:p>
    <w:p w:rsidR="00A640C3" w:rsidRDefault="00A640C3" w:rsidP="00A640C3">
      <w:pPr>
        <w:autoSpaceDE w:val="0"/>
        <w:autoSpaceDN w:val="0"/>
        <w:adjustRightInd w:val="0"/>
        <w:jc w:val="both"/>
        <w:rPr>
          <w:b/>
          <w:bCs/>
          <w:lang w:val="en-US"/>
        </w:rPr>
      </w:pPr>
      <w:r w:rsidRPr="00140558">
        <w:rPr>
          <w:b/>
          <w:bCs/>
          <w:lang w:val="en-US"/>
        </w:rPr>
        <w:t xml:space="preserve">Case </w:t>
      </w:r>
      <w:r>
        <w:rPr>
          <w:b/>
          <w:bCs/>
          <w:lang w:val="en-US"/>
        </w:rPr>
        <w:t>N</w:t>
      </w:r>
      <w:r w:rsidRPr="00140558">
        <w:rPr>
          <w:b/>
          <w:bCs/>
          <w:lang w:val="en-US"/>
        </w:rPr>
        <w:t>o</w:t>
      </w:r>
      <w:r>
        <w:rPr>
          <w:b/>
          <w:bCs/>
          <w:lang w:val="en-US"/>
        </w:rPr>
        <w:t>. 323/09</w:t>
      </w:r>
    </w:p>
    <w:p w:rsidR="00A640C3" w:rsidRDefault="00A640C3" w:rsidP="00A640C3">
      <w:pPr>
        <w:autoSpaceDE w:val="0"/>
        <w:autoSpaceDN w:val="0"/>
        <w:adjustRightInd w:val="0"/>
        <w:jc w:val="both"/>
        <w:rPr>
          <w:b/>
          <w:bCs/>
          <w:lang w:val="en-US"/>
        </w:rPr>
      </w:pPr>
    </w:p>
    <w:p w:rsidR="00A640C3" w:rsidRDefault="00A640C3" w:rsidP="00A640C3">
      <w:pPr>
        <w:autoSpaceDE w:val="0"/>
        <w:autoSpaceDN w:val="0"/>
        <w:adjustRightInd w:val="0"/>
        <w:jc w:val="both"/>
        <w:rPr>
          <w:b/>
          <w:bCs/>
          <w:lang w:val="en-US"/>
        </w:rPr>
      </w:pPr>
      <w:proofErr w:type="spellStart"/>
      <w:r>
        <w:rPr>
          <w:b/>
          <w:bCs/>
          <w:lang w:val="en-US"/>
        </w:rPr>
        <w:t>Velibor</w:t>
      </w:r>
      <w:proofErr w:type="spellEnd"/>
      <w:r>
        <w:rPr>
          <w:b/>
          <w:bCs/>
          <w:lang w:val="en-US"/>
        </w:rPr>
        <w:t xml:space="preserve"> JOKIĆ</w:t>
      </w:r>
    </w:p>
    <w:p w:rsidR="00A640C3" w:rsidRPr="005E16A5" w:rsidRDefault="00A640C3" w:rsidP="00A640C3">
      <w:pPr>
        <w:autoSpaceDE w:val="0"/>
        <w:autoSpaceDN w:val="0"/>
        <w:adjustRightInd w:val="0"/>
        <w:jc w:val="both"/>
        <w:rPr>
          <w:b/>
          <w:bCs/>
          <w:lang w:val="en-US"/>
        </w:rPr>
      </w:pPr>
    </w:p>
    <w:p w:rsidR="00A640C3" w:rsidRDefault="00A640C3" w:rsidP="00A640C3">
      <w:pPr>
        <w:autoSpaceDE w:val="0"/>
        <w:autoSpaceDN w:val="0"/>
        <w:adjustRightInd w:val="0"/>
        <w:jc w:val="both"/>
        <w:rPr>
          <w:b/>
          <w:bCs/>
        </w:rPr>
      </w:pPr>
      <w:r>
        <w:rPr>
          <w:b/>
          <w:bCs/>
        </w:rPr>
        <w:t>against</w:t>
      </w:r>
    </w:p>
    <w:p w:rsidR="00A640C3" w:rsidRDefault="00A640C3" w:rsidP="00A640C3">
      <w:pPr>
        <w:autoSpaceDE w:val="0"/>
        <w:autoSpaceDN w:val="0"/>
        <w:adjustRightInd w:val="0"/>
        <w:jc w:val="both"/>
        <w:rPr>
          <w:b/>
          <w:bCs/>
        </w:rPr>
      </w:pPr>
      <w:r>
        <w:rPr>
          <w:b/>
          <w:bCs/>
        </w:rPr>
        <w:t xml:space="preserve"> </w:t>
      </w:r>
    </w:p>
    <w:p w:rsidR="00A640C3" w:rsidRDefault="00A640C3" w:rsidP="00A640C3">
      <w:pPr>
        <w:autoSpaceDE w:val="0"/>
        <w:autoSpaceDN w:val="0"/>
        <w:adjustRightInd w:val="0"/>
        <w:jc w:val="both"/>
        <w:rPr>
          <w:b/>
          <w:bCs/>
        </w:rPr>
      </w:pPr>
      <w:r>
        <w:rPr>
          <w:b/>
          <w:bCs/>
        </w:rPr>
        <w:t xml:space="preserve">UNMIK </w:t>
      </w:r>
    </w:p>
    <w:p w:rsidR="00A640C3" w:rsidRDefault="00A640C3" w:rsidP="00A640C3">
      <w:pPr>
        <w:autoSpaceDE w:val="0"/>
        <w:autoSpaceDN w:val="0"/>
        <w:adjustRightInd w:val="0"/>
        <w:jc w:val="both"/>
        <w:rPr>
          <w:bCs/>
        </w:rPr>
      </w:pPr>
      <w:r>
        <w:rPr>
          <w:bCs/>
        </w:rPr>
        <w:t xml:space="preserve"> </w:t>
      </w:r>
    </w:p>
    <w:p w:rsidR="00A640C3" w:rsidRDefault="00A640C3" w:rsidP="00A640C3">
      <w:pPr>
        <w:autoSpaceDE w:val="0"/>
        <w:autoSpaceDN w:val="0"/>
        <w:adjustRightInd w:val="0"/>
        <w:jc w:val="both"/>
        <w:rPr>
          <w:bCs/>
        </w:rPr>
      </w:pPr>
    </w:p>
    <w:p w:rsidR="00A640C3" w:rsidRDefault="00A640C3" w:rsidP="00A640C3">
      <w:pPr>
        <w:autoSpaceDE w:val="0"/>
        <w:autoSpaceDN w:val="0"/>
        <w:adjustRightInd w:val="0"/>
        <w:jc w:val="both"/>
      </w:pPr>
      <w:r>
        <w:t xml:space="preserve">The Human Rights Advisory Panel, sitting on </w:t>
      </w:r>
      <w:r w:rsidR="00BB7C7C" w:rsidRPr="00BB7C7C">
        <w:t>6</w:t>
      </w:r>
      <w:r w:rsidRPr="00BB7C7C">
        <w:t xml:space="preserve"> </w:t>
      </w:r>
      <w:r w:rsidR="00D866A8" w:rsidRPr="00BB7C7C">
        <w:t>June</w:t>
      </w:r>
      <w:r w:rsidR="006A49BA" w:rsidRPr="00BB7C7C">
        <w:t xml:space="preserve"> </w:t>
      </w:r>
      <w:r w:rsidR="00DE4461">
        <w:t>2013</w:t>
      </w:r>
      <w:bookmarkStart w:id="0" w:name="_GoBack"/>
      <w:bookmarkEnd w:id="0"/>
      <w:r w:rsidRPr="00AB643C">
        <w:t>,</w:t>
      </w:r>
    </w:p>
    <w:p w:rsidR="00A640C3" w:rsidRDefault="00A640C3" w:rsidP="00A640C3">
      <w:pPr>
        <w:autoSpaceDE w:val="0"/>
        <w:autoSpaceDN w:val="0"/>
        <w:adjustRightInd w:val="0"/>
        <w:jc w:val="both"/>
      </w:pPr>
      <w:r>
        <w:t>with the following members present:</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r>
        <w:t>Mr Marek NOWICKI, Presiding Member</w:t>
      </w:r>
    </w:p>
    <w:p w:rsidR="00A640C3" w:rsidRDefault="00A640C3" w:rsidP="00A640C3">
      <w:pPr>
        <w:autoSpaceDE w:val="0"/>
        <w:autoSpaceDN w:val="0"/>
        <w:adjustRightInd w:val="0"/>
        <w:jc w:val="both"/>
      </w:pPr>
      <w:r>
        <w:t>Ms Christine CHINKIN</w:t>
      </w:r>
    </w:p>
    <w:p w:rsidR="00A640C3" w:rsidRPr="000D7372" w:rsidRDefault="00A640C3" w:rsidP="00A640C3">
      <w:pPr>
        <w:autoSpaceDE w:val="0"/>
        <w:autoSpaceDN w:val="0"/>
        <w:adjustRightInd w:val="0"/>
        <w:jc w:val="both"/>
        <w:rPr>
          <w:lang w:val="en-US"/>
        </w:rPr>
      </w:pPr>
      <w:r>
        <w:rPr>
          <w:lang w:val="en-US"/>
        </w:rPr>
        <w:t>Ms Françoise TULKENS</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r>
        <w:t>Assisted by</w:t>
      </w:r>
    </w:p>
    <w:p w:rsidR="00A640C3" w:rsidRDefault="00A640C3" w:rsidP="00A640C3">
      <w:pPr>
        <w:autoSpaceDE w:val="0"/>
        <w:autoSpaceDN w:val="0"/>
        <w:adjustRightInd w:val="0"/>
        <w:jc w:val="both"/>
      </w:pPr>
      <w:r>
        <w:t>Mr Andrey Antonov, Executive Officer</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r>
        <w:t>Having considered the aforementioned complaint, introduced pursuant to Section 1.2 of UNMIK Regulation No. 2006/12 of 23 March 2006 on the Establishment of the Human Rights Advisory Panel,</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r>
        <w:t xml:space="preserve">Having deliberated, </w:t>
      </w:r>
      <w:r w:rsidR="00B247B2">
        <w:t xml:space="preserve">makes the following findings and recommendations: </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p>
    <w:p w:rsidR="00A640C3" w:rsidRPr="00DF0D9C" w:rsidRDefault="00A640C3" w:rsidP="00A640C3">
      <w:pPr>
        <w:numPr>
          <w:ilvl w:val="0"/>
          <w:numId w:val="19"/>
        </w:numPr>
        <w:tabs>
          <w:tab w:val="left" w:pos="357"/>
        </w:tabs>
        <w:ind w:left="0" w:firstLine="0"/>
        <w:rPr>
          <w:b/>
          <w:lang w:val="en-GB"/>
        </w:rPr>
      </w:pPr>
      <w:r w:rsidRPr="00DF0D9C">
        <w:rPr>
          <w:b/>
          <w:lang w:val="en-GB"/>
        </w:rPr>
        <w:t>PROCEEDINGS BEFORE THE PANEL</w:t>
      </w:r>
    </w:p>
    <w:p w:rsidR="00A640C3" w:rsidRPr="00DF0D9C" w:rsidRDefault="00A640C3" w:rsidP="00A640C3">
      <w:pPr>
        <w:jc w:val="both"/>
        <w:rPr>
          <w:lang w:val="en-GB"/>
        </w:rPr>
      </w:pPr>
    </w:p>
    <w:p w:rsidR="00A640C3" w:rsidRDefault="00A640C3" w:rsidP="00A640C3">
      <w:pPr>
        <w:numPr>
          <w:ilvl w:val="0"/>
          <w:numId w:val="13"/>
        </w:numPr>
        <w:autoSpaceDE w:val="0"/>
        <w:autoSpaceDN w:val="0"/>
        <w:adjustRightInd w:val="0"/>
        <w:jc w:val="both"/>
        <w:rPr>
          <w:lang w:val="en-US"/>
        </w:rPr>
      </w:pPr>
      <w:r w:rsidRPr="00F14F03">
        <w:rPr>
          <w:lang w:val="en-US"/>
        </w:rPr>
        <w:t xml:space="preserve">The complaint was lodged with the Panel on 1 December 2009 and registered on 3 December 2009. </w:t>
      </w:r>
    </w:p>
    <w:p w:rsidR="00A640C3" w:rsidRDefault="00A640C3" w:rsidP="00A640C3">
      <w:pPr>
        <w:autoSpaceDE w:val="0"/>
        <w:autoSpaceDN w:val="0"/>
        <w:adjustRightInd w:val="0"/>
        <w:ind w:left="360"/>
        <w:jc w:val="both"/>
        <w:rPr>
          <w:lang w:val="en-US"/>
        </w:rPr>
      </w:pPr>
    </w:p>
    <w:p w:rsidR="00A640C3" w:rsidRDefault="00A640C3" w:rsidP="00A640C3">
      <w:pPr>
        <w:numPr>
          <w:ilvl w:val="0"/>
          <w:numId w:val="13"/>
        </w:numPr>
        <w:autoSpaceDE w:val="0"/>
        <w:autoSpaceDN w:val="0"/>
        <w:adjustRightInd w:val="0"/>
        <w:jc w:val="both"/>
        <w:rPr>
          <w:lang w:val="en-US"/>
        </w:rPr>
      </w:pPr>
      <w:r>
        <w:rPr>
          <w:lang w:val="en-US"/>
        </w:rPr>
        <w:t>On 12 January 2010, the Panel received additional information from the complainant.</w:t>
      </w:r>
    </w:p>
    <w:p w:rsidR="00A640C3" w:rsidRPr="00F14F03" w:rsidRDefault="00A640C3" w:rsidP="00A640C3">
      <w:pPr>
        <w:autoSpaceDE w:val="0"/>
        <w:autoSpaceDN w:val="0"/>
        <w:adjustRightInd w:val="0"/>
        <w:ind w:left="360"/>
        <w:jc w:val="both"/>
        <w:rPr>
          <w:lang w:val="en-US"/>
        </w:rPr>
      </w:pPr>
    </w:p>
    <w:p w:rsidR="00A640C3" w:rsidRDefault="00A640C3" w:rsidP="00A640C3">
      <w:pPr>
        <w:numPr>
          <w:ilvl w:val="0"/>
          <w:numId w:val="13"/>
        </w:numPr>
        <w:tabs>
          <w:tab w:val="left" w:pos="357"/>
        </w:tabs>
        <w:autoSpaceDE w:val="0"/>
        <w:autoSpaceDN w:val="0"/>
        <w:adjustRightInd w:val="0"/>
        <w:jc w:val="both"/>
        <w:rPr>
          <w:bCs/>
          <w:lang w:val="en-US"/>
        </w:rPr>
      </w:pPr>
      <w:r w:rsidRPr="00D74825">
        <w:rPr>
          <w:lang w:val="en-US"/>
        </w:rPr>
        <w:t xml:space="preserve">On </w:t>
      </w:r>
      <w:r w:rsidRPr="00D74825">
        <w:rPr>
          <w:bCs/>
          <w:lang w:val="en-US"/>
        </w:rPr>
        <w:t>29 April 2011, the Panel communicated the case to the Special Representative of the Secretary-General (SRSG) for UNMIK’s comments on the admissibility of the case. On 15 June 2011, the SRSG provided UNMIK’s response.</w:t>
      </w:r>
    </w:p>
    <w:p w:rsidR="00A640C3" w:rsidRPr="0024285B" w:rsidRDefault="00A640C3" w:rsidP="00A640C3">
      <w:pPr>
        <w:tabs>
          <w:tab w:val="left" w:pos="357"/>
        </w:tabs>
        <w:autoSpaceDE w:val="0"/>
        <w:autoSpaceDN w:val="0"/>
        <w:adjustRightInd w:val="0"/>
        <w:ind w:left="360"/>
        <w:jc w:val="both"/>
        <w:rPr>
          <w:bCs/>
          <w:lang w:val="en-US"/>
        </w:rPr>
      </w:pPr>
      <w:r w:rsidRPr="00D74825">
        <w:rPr>
          <w:bCs/>
          <w:lang w:val="en-US"/>
        </w:rPr>
        <w:t xml:space="preserve"> </w:t>
      </w:r>
    </w:p>
    <w:p w:rsidR="00A640C3" w:rsidRPr="0024285B" w:rsidRDefault="00A640C3" w:rsidP="00A640C3">
      <w:pPr>
        <w:numPr>
          <w:ilvl w:val="0"/>
          <w:numId w:val="13"/>
        </w:numPr>
        <w:tabs>
          <w:tab w:val="left" w:pos="357"/>
        </w:tabs>
        <w:autoSpaceDE w:val="0"/>
        <w:autoSpaceDN w:val="0"/>
        <w:adjustRightInd w:val="0"/>
        <w:jc w:val="both"/>
        <w:rPr>
          <w:lang w:val="en-US"/>
        </w:rPr>
      </w:pPr>
      <w:r w:rsidRPr="002F4D9F">
        <w:rPr>
          <w:bCs/>
          <w:lang w:val="en-US"/>
        </w:rPr>
        <w:t xml:space="preserve">On </w:t>
      </w:r>
      <w:r>
        <w:rPr>
          <w:bCs/>
          <w:lang w:val="en-US"/>
        </w:rPr>
        <w:t>31</w:t>
      </w:r>
      <w:r w:rsidRPr="002F4D9F">
        <w:rPr>
          <w:lang w:val="en-US"/>
        </w:rPr>
        <w:t xml:space="preserve"> </w:t>
      </w:r>
      <w:r>
        <w:rPr>
          <w:lang w:val="en-US"/>
        </w:rPr>
        <w:t>August</w:t>
      </w:r>
      <w:r w:rsidRPr="002F4D9F">
        <w:rPr>
          <w:lang w:val="en-US"/>
        </w:rPr>
        <w:t xml:space="preserve"> 201</w:t>
      </w:r>
      <w:r>
        <w:rPr>
          <w:lang w:val="en-US"/>
        </w:rPr>
        <w:t>1</w:t>
      </w:r>
      <w:r w:rsidRPr="002F4D9F">
        <w:rPr>
          <w:lang w:val="en-US"/>
        </w:rPr>
        <w:t>, the Panel se</w:t>
      </w:r>
      <w:r>
        <w:rPr>
          <w:lang w:val="en-US"/>
        </w:rPr>
        <w:t>nt a letter to the complainant</w:t>
      </w:r>
      <w:r w:rsidRPr="002F4D9F">
        <w:rPr>
          <w:lang w:val="en-US"/>
        </w:rPr>
        <w:t xml:space="preserve"> invi</w:t>
      </w:r>
      <w:r>
        <w:rPr>
          <w:lang w:val="en-US"/>
        </w:rPr>
        <w:t>ting</w:t>
      </w:r>
      <w:r w:rsidRPr="002F4D9F">
        <w:rPr>
          <w:lang w:val="en-US"/>
        </w:rPr>
        <w:t xml:space="preserve"> </w:t>
      </w:r>
      <w:r>
        <w:rPr>
          <w:lang w:val="en-US"/>
        </w:rPr>
        <w:t>his</w:t>
      </w:r>
      <w:r w:rsidRPr="002F4D9F">
        <w:rPr>
          <w:lang w:val="en-US"/>
        </w:rPr>
        <w:t xml:space="preserve"> </w:t>
      </w:r>
      <w:r>
        <w:rPr>
          <w:lang w:val="en-US"/>
        </w:rPr>
        <w:t>response to</w:t>
      </w:r>
      <w:r w:rsidRPr="002F4D9F">
        <w:rPr>
          <w:lang w:val="en-US"/>
        </w:rPr>
        <w:t xml:space="preserve"> UNMIK</w:t>
      </w:r>
      <w:r>
        <w:rPr>
          <w:lang w:val="en-US"/>
        </w:rPr>
        <w:t>’s</w:t>
      </w:r>
      <w:r w:rsidRPr="002F4D9F">
        <w:rPr>
          <w:lang w:val="en-US"/>
        </w:rPr>
        <w:t xml:space="preserve"> </w:t>
      </w:r>
      <w:r>
        <w:rPr>
          <w:lang w:val="en-US"/>
        </w:rPr>
        <w:t>comments</w:t>
      </w:r>
      <w:r w:rsidRPr="002F4D9F">
        <w:rPr>
          <w:lang w:val="en-US"/>
        </w:rPr>
        <w:t xml:space="preserve">.   </w:t>
      </w:r>
    </w:p>
    <w:p w:rsidR="00A640C3" w:rsidRPr="0024285B" w:rsidRDefault="00A640C3" w:rsidP="00A640C3">
      <w:pPr>
        <w:autoSpaceDE w:val="0"/>
        <w:autoSpaceDN w:val="0"/>
        <w:adjustRightInd w:val="0"/>
        <w:jc w:val="both"/>
        <w:rPr>
          <w:lang w:val="en-US"/>
        </w:rPr>
      </w:pPr>
    </w:p>
    <w:p w:rsidR="00A640C3" w:rsidRPr="00AC5116" w:rsidRDefault="00A640C3" w:rsidP="00A640C3">
      <w:pPr>
        <w:numPr>
          <w:ilvl w:val="0"/>
          <w:numId w:val="13"/>
        </w:numPr>
        <w:tabs>
          <w:tab w:val="left" w:pos="357"/>
        </w:tabs>
        <w:autoSpaceDE w:val="0"/>
        <w:autoSpaceDN w:val="0"/>
        <w:adjustRightInd w:val="0"/>
        <w:jc w:val="both"/>
      </w:pPr>
      <w:r>
        <w:rPr>
          <w:lang w:val="en-US"/>
        </w:rPr>
        <w:lastRenderedPageBreak/>
        <w:t>On 9 September 2011, t</w:t>
      </w:r>
      <w:r w:rsidRPr="002F4D9F">
        <w:rPr>
          <w:lang w:val="en-US"/>
        </w:rPr>
        <w:t xml:space="preserve">he </w:t>
      </w:r>
      <w:r>
        <w:rPr>
          <w:lang w:val="en-US"/>
        </w:rPr>
        <w:t>complainant responded to UNMIK’s comments.</w:t>
      </w:r>
    </w:p>
    <w:p w:rsidR="00A640C3" w:rsidRDefault="00A640C3" w:rsidP="00A640C3">
      <w:pPr>
        <w:pStyle w:val="ListParagraph"/>
      </w:pPr>
    </w:p>
    <w:p w:rsidR="00434E95" w:rsidRDefault="00A640C3" w:rsidP="00A640C3">
      <w:pPr>
        <w:numPr>
          <w:ilvl w:val="0"/>
          <w:numId w:val="13"/>
        </w:numPr>
        <w:tabs>
          <w:tab w:val="left" w:pos="357"/>
        </w:tabs>
        <w:autoSpaceDE w:val="0"/>
        <w:autoSpaceDN w:val="0"/>
        <w:adjustRightInd w:val="0"/>
        <w:jc w:val="both"/>
      </w:pPr>
      <w:r>
        <w:t xml:space="preserve">On 21 March 2012, the Panel contacted the complainant and requested further information. On 4 May 2012, the Panel received additional documentation from the complainant. </w:t>
      </w:r>
    </w:p>
    <w:p w:rsidR="00434E95" w:rsidRDefault="00434E95" w:rsidP="00434E95">
      <w:pPr>
        <w:tabs>
          <w:tab w:val="left" w:pos="357"/>
        </w:tabs>
        <w:autoSpaceDE w:val="0"/>
        <w:autoSpaceDN w:val="0"/>
        <w:adjustRightInd w:val="0"/>
        <w:ind w:left="360"/>
        <w:jc w:val="both"/>
      </w:pPr>
    </w:p>
    <w:p w:rsidR="00A640C3" w:rsidRDefault="00A640C3" w:rsidP="00A640C3">
      <w:pPr>
        <w:numPr>
          <w:ilvl w:val="0"/>
          <w:numId w:val="13"/>
        </w:numPr>
        <w:tabs>
          <w:tab w:val="left" w:pos="357"/>
        </w:tabs>
        <w:autoSpaceDE w:val="0"/>
        <w:autoSpaceDN w:val="0"/>
        <w:adjustRightInd w:val="0"/>
        <w:jc w:val="both"/>
      </w:pPr>
      <w:r>
        <w:t>On 3 October 2012, the Panel requested additional information from the complainant, to which a response was received on 10 October 2012.</w:t>
      </w:r>
    </w:p>
    <w:p w:rsidR="006A49BA" w:rsidRDefault="006A49BA" w:rsidP="006A49BA">
      <w:pPr>
        <w:tabs>
          <w:tab w:val="left" w:pos="357"/>
        </w:tabs>
        <w:autoSpaceDE w:val="0"/>
        <w:autoSpaceDN w:val="0"/>
        <w:adjustRightInd w:val="0"/>
        <w:ind w:left="360"/>
        <w:jc w:val="both"/>
      </w:pPr>
    </w:p>
    <w:p w:rsidR="006A49BA" w:rsidRDefault="006A49BA" w:rsidP="00A640C3">
      <w:pPr>
        <w:numPr>
          <w:ilvl w:val="0"/>
          <w:numId w:val="13"/>
        </w:numPr>
        <w:tabs>
          <w:tab w:val="left" w:pos="357"/>
        </w:tabs>
        <w:autoSpaceDE w:val="0"/>
        <w:autoSpaceDN w:val="0"/>
        <w:adjustRightInd w:val="0"/>
        <w:jc w:val="both"/>
      </w:pPr>
      <w:r>
        <w:t>On 6 December 2012, the Panel declared the complaint admissible in part.</w:t>
      </w:r>
    </w:p>
    <w:p w:rsidR="006A49BA" w:rsidRDefault="006A49BA" w:rsidP="006A49BA">
      <w:pPr>
        <w:tabs>
          <w:tab w:val="left" w:pos="357"/>
        </w:tabs>
        <w:autoSpaceDE w:val="0"/>
        <w:autoSpaceDN w:val="0"/>
        <w:adjustRightInd w:val="0"/>
        <w:ind w:left="360"/>
        <w:jc w:val="both"/>
      </w:pPr>
    </w:p>
    <w:p w:rsidR="006A49BA" w:rsidRPr="006A49BA" w:rsidRDefault="006A49BA" w:rsidP="006A49BA">
      <w:pPr>
        <w:widowControl w:val="0"/>
        <w:numPr>
          <w:ilvl w:val="0"/>
          <w:numId w:val="13"/>
        </w:numPr>
        <w:tabs>
          <w:tab w:val="left" w:pos="357"/>
          <w:tab w:val="left" w:pos="1080"/>
        </w:tabs>
        <w:suppressAutoHyphens/>
        <w:jc w:val="both"/>
        <w:rPr>
          <w:lang w:val="en-GB"/>
        </w:rPr>
      </w:pPr>
      <w:r>
        <w:t xml:space="preserve">On 10 December 2012, the Panel </w:t>
      </w:r>
      <w:r w:rsidRPr="00570D6A">
        <w:rPr>
          <w:lang w:val="en-GB"/>
        </w:rPr>
        <w:t xml:space="preserve">forwarded the decision on admissibility to the SRSG, inviting UNMIK’s observations on the merits of the case. On </w:t>
      </w:r>
      <w:r>
        <w:rPr>
          <w:lang w:val="en-GB"/>
        </w:rPr>
        <w:t>21 February 2013,</w:t>
      </w:r>
      <w:r w:rsidRPr="00570D6A">
        <w:rPr>
          <w:lang w:val="en-GB"/>
        </w:rPr>
        <w:t xml:space="preserve"> the SRSG provided UNMIK’s response.</w:t>
      </w:r>
    </w:p>
    <w:p w:rsidR="00A640C3" w:rsidRDefault="00A640C3" w:rsidP="00A640C3">
      <w:pPr>
        <w:pStyle w:val="ListParagraph"/>
      </w:pPr>
    </w:p>
    <w:p w:rsidR="00A640C3" w:rsidRPr="005F40C3" w:rsidRDefault="00A640C3" w:rsidP="00A640C3">
      <w:pPr>
        <w:tabs>
          <w:tab w:val="left" w:pos="357"/>
        </w:tabs>
        <w:ind w:hanging="357"/>
        <w:jc w:val="both"/>
        <w:rPr>
          <w:b/>
          <w:lang w:val="en-US" w:eastAsia="en-US"/>
        </w:rPr>
      </w:pPr>
    </w:p>
    <w:p w:rsidR="00A640C3" w:rsidRPr="005F40C3" w:rsidRDefault="00A640C3" w:rsidP="00A640C3">
      <w:pPr>
        <w:tabs>
          <w:tab w:val="left" w:pos="357"/>
        </w:tabs>
        <w:jc w:val="both"/>
        <w:rPr>
          <w:b/>
          <w:lang w:val="en-US" w:eastAsia="en-US"/>
        </w:rPr>
      </w:pPr>
      <w:r>
        <w:rPr>
          <w:b/>
          <w:lang w:val="en-US" w:eastAsia="en-US"/>
        </w:rPr>
        <w:t xml:space="preserve">II. </w:t>
      </w:r>
      <w:r w:rsidRPr="005F40C3">
        <w:rPr>
          <w:b/>
          <w:lang w:val="en-US" w:eastAsia="en-US"/>
        </w:rPr>
        <w:t>THE FACTS</w:t>
      </w:r>
    </w:p>
    <w:p w:rsidR="00A640C3" w:rsidRDefault="00A640C3" w:rsidP="00A640C3">
      <w:pPr>
        <w:autoSpaceDE w:val="0"/>
        <w:autoSpaceDN w:val="0"/>
        <w:adjustRightInd w:val="0"/>
        <w:jc w:val="both"/>
        <w:rPr>
          <w:rFonts w:ascii="Arial" w:hAnsi="Arial" w:cs="Arial"/>
          <w:bCs/>
          <w:lang w:val="en-US" w:eastAsia="en-US"/>
        </w:rPr>
      </w:pPr>
    </w:p>
    <w:p w:rsidR="006A49BA" w:rsidRDefault="00BB7C7C" w:rsidP="006A49BA">
      <w:pPr>
        <w:numPr>
          <w:ilvl w:val="0"/>
          <w:numId w:val="13"/>
        </w:numPr>
        <w:jc w:val="both"/>
      </w:pPr>
      <w:r>
        <w:t>The facts</w:t>
      </w:r>
      <w:r w:rsidR="006A49BA" w:rsidRPr="000D642B">
        <w:t xml:space="preserve"> relevant at this stage of the proceedings, may be summarised as follows. For a more detailed </w:t>
      </w:r>
      <w:r>
        <w:t>account</w:t>
      </w:r>
      <w:r w:rsidR="006A49BA" w:rsidRPr="000D642B">
        <w:t xml:space="preserve"> of the facts, the Pa</w:t>
      </w:r>
      <w:r w:rsidR="006A49BA">
        <w:t>nel refers to its decision of 6</w:t>
      </w:r>
      <w:r w:rsidR="006A49BA" w:rsidRPr="000D642B">
        <w:t xml:space="preserve"> </w:t>
      </w:r>
      <w:r w:rsidR="006B4830">
        <w:t>Decemb</w:t>
      </w:r>
      <w:r w:rsidR="006A49BA">
        <w:t>er 2012</w:t>
      </w:r>
      <w:r w:rsidR="006A49BA" w:rsidRPr="000D642B">
        <w:t xml:space="preserve"> on the admis</w:t>
      </w:r>
      <w:r w:rsidR="008B7C9B">
        <w:t xml:space="preserve">sibility of the complaint </w:t>
      </w:r>
      <w:r w:rsidR="008E49FF">
        <w:t>(</w:t>
      </w:r>
      <w:r w:rsidR="008E49FF">
        <w:rPr>
          <w:lang w:val="en-GB"/>
        </w:rPr>
        <w:t xml:space="preserve">see Human Rights Advisory Panel (HRAP) case no. 323/09, </w:t>
      </w:r>
      <w:proofErr w:type="spellStart"/>
      <w:r w:rsidR="008E49FF">
        <w:rPr>
          <w:i/>
          <w:lang w:val="en-GB"/>
        </w:rPr>
        <w:t>Jokić</w:t>
      </w:r>
      <w:proofErr w:type="spellEnd"/>
      <w:r w:rsidR="008E49FF">
        <w:rPr>
          <w:lang w:val="en-GB"/>
        </w:rPr>
        <w:t>, decision of 6 December 2012, §§</w:t>
      </w:r>
      <w:r w:rsidR="008B7C9B">
        <w:rPr>
          <w:lang w:val="en-GB"/>
        </w:rPr>
        <w:t xml:space="preserve"> </w:t>
      </w:r>
      <w:r w:rsidR="008B7C9B">
        <w:t>§§ 7-14</w:t>
      </w:r>
      <w:r w:rsidR="008E49FF">
        <w:rPr>
          <w:lang w:val="en-GB"/>
        </w:rPr>
        <w:t>).</w:t>
      </w:r>
    </w:p>
    <w:p w:rsidR="006A49BA" w:rsidRPr="000D642B" w:rsidRDefault="006A49BA" w:rsidP="006A49BA">
      <w:pPr>
        <w:ind w:left="360"/>
        <w:jc w:val="both"/>
      </w:pPr>
    </w:p>
    <w:p w:rsidR="00A640C3" w:rsidRDefault="00A640C3" w:rsidP="00A640C3">
      <w:pPr>
        <w:numPr>
          <w:ilvl w:val="0"/>
          <w:numId w:val="13"/>
        </w:numPr>
        <w:jc w:val="both"/>
        <w:rPr>
          <w:lang w:val="en-US"/>
        </w:rPr>
      </w:pPr>
      <w:r w:rsidRPr="00B25F99">
        <w:rPr>
          <w:lang w:val="en-US"/>
        </w:rPr>
        <w:t xml:space="preserve">The complainant is the heir to different properties in the village of </w:t>
      </w:r>
      <w:proofErr w:type="spellStart"/>
      <w:r w:rsidRPr="00B25F99">
        <w:rPr>
          <w:lang w:val="en-US"/>
        </w:rPr>
        <w:t>Goshicë</w:t>
      </w:r>
      <w:proofErr w:type="spellEnd"/>
      <w:r w:rsidRPr="00B25F99">
        <w:rPr>
          <w:lang w:val="en-US"/>
        </w:rPr>
        <w:t>/</w:t>
      </w:r>
      <w:proofErr w:type="spellStart"/>
      <w:r w:rsidRPr="00B25F99">
        <w:rPr>
          <w:lang w:val="en-US"/>
        </w:rPr>
        <w:t>Gušica</w:t>
      </w:r>
      <w:proofErr w:type="spellEnd"/>
      <w:r w:rsidRPr="00B25F99">
        <w:rPr>
          <w:lang w:val="en-US"/>
        </w:rPr>
        <w:t xml:space="preserve">, municipality of </w:t>
      </w:r>
      <w:proofErr w:type="spellStart"/>
      <w:r w:rsidRPr="00B25F99">
        <w:rPr>
          <w:lang w:val="en-US"/>
        </w:rPr>
        <w:t>Viti</w:t>
      </w:r>
      <w:proofErr w:type="spellEnd"/>
      <w:r w:rsidRPr="00B25F99">
        <w:rPr>
          <w:lang w:val="en-US"/>
        </w:rPr>
        <w:t>/</w:t>
      </w:r>
      <w:proofErr w:type="spellStart"/>
      <w:r w:rsidRPr="00B25F99">
        <w:rPr>
          <w:lang w:val="en-US"/>
        </w:rPr>
        <w:t>Vitina</w:t>
      </w:r>
      <w:proofErr w:type="spellEnd"/>
      <w:r w:rsidRPr="00B25F99">
        <w:rPr>
          <w:lang w:val="en-US"/>
        </w:rPr>
        <w:t>, specifically cadastr</w:t>
      </w:r>
      <w:r w:rsidR="00821272" w:rsidRPr="00B25F99">
        <w:rPr>
          <w:lang w:val="en-US"/>
        </w:rPr>
        <w:t xml:space="preserve">al parcels </w:t>
      </w:r>
      <w:proofErr w:type="spellStart"/>
      <w:r w:rsidR="00821272" w:rsidRPr="00B25F99">
        <w:rPr>
          <w:lang w:val="en-US"/>
        </w:rPr>
        <w:t>nos</w:t>
      </w:r>
      <w:proofErr w:type="spellEnd"/>
      <w:r w:rsidR="00821272" w:rsidRPr="00B25F99">
        <w:rPr>
          <w:lang w:val="en-US"/>
        </w:rPr>
        <w:t xml:space="preserve"> 955 and 958, in</w:t>
      </w:r>
      <w:r w:rsidRPr="00B25F99">
        <w:rPr>
          <w:lang w:val="en-US"/>
        </w:rPr>
        <w:t xml:space="preserve"> which he inherited partial rights from his father</w:t>
      </w:r>
      <w:r w:rsidR="00B25F99" w:rsidRPr="00B25F99">
        <w:rPr>
          <w:lang w:val="en-US"/>
        </w:rPr>
        <w:t xml:space="preserve"> and mother, which fully vested in 2004</w:t>
      </w:r>
      <w:r w:rsidR="00B25F99">
        <w:rPr>
          <w:lang w:val="en-US"/>
        </w:rPr>
        <w:t>.</w:t>
      </w:r>
    </w:p>
    <w:p w:rsidR="00B25F99" w:rsidRPr="00B25F99" w:rsidRDefault="00B25F99" w:rsidP="00B25F99">
      <w:pPr>
        <w:ind w:left="360"/>
        <w:jc w:val="both"/>
        <w:rPr>
          <w:lang w:val="en-US"/>
        </w:rPr>
      </w:pPr>
    </w:p>
    <w:p w:rsidR="00A640C3" w:rsidRDefault="00A640C3" w:rsidP="00A640C3">
      <w:pPr>
        <w:numPr>
          <w:ilvl w:val="0"/>
          <w:numId w:val="13"/>
        </w:numPr>
        <w:jc w:val="both"/>
        <w:rPr>
          <w:lang w:val="en-US"/>
        </w:rPr>
      </w:pPr>
      <w:r>
        <w:rPr>
          <w:lang w:val="en-US" w:eastAsia="en-US"/>
        </w:rPr>
        <w:t>From 1988 until 5 December 1994, the complainant had brought proceedings before several courts in Kosovo to acquire the ownership rights to the abovementioned properties, as well as</w:t>
      </w:r>
      <w:r w:rsidR="00821272">
        <w:rPr>
          <w:lang w:val="en-US" w:eastAsia="en-US"/>
        </w:rPr>
        <w:t xml:space="preserve"> to</w:t>
      </w:r>
      <w:r>
        <w:rPr>
          <w:lang w:val="en-US" w:eastAsia="en-US"/>
        </w:rPr>
        <w:t xml:space="preserve"> a newly created cadastral parcel</w:t>
      </w:r>
      <w:r w:rsidR="00BB7C7C">
        <w:rPr>
          <w:lang w:val="en-US" w:eastAsia="en-US"/>
        </w:rPr>
        <w:t xml:space="preserve"> no.</w:t>
      </w:r>
      <w:r>
        <w:rPr>
          <w:lang w:val="en-US" w:eastAsia="en-US"/>
        </w:rPr>
        <w:t xml:space="preserve"> 1298/6. By its judgment of 5 Decem</w:t>
      </w:r>
      <w:r w:rsidR="00457DBA">
        <w:rPr>
          <w:lang w:val="en-US" w:eastAsia="en-US"/>
        </w:rPr>
        <w:t>ber 1994, the Municipal Court of</w:t>
      </w:r>
      <w:r>
        <w:rPr>
          <w:lang w:val="en-US" w:eastAsia="en-US"/>
        </w:rPr>
        <w:t xml:space="preserve"> </w:t>
      </w:r>
      <w:proofErr w:type="spellStart"/>
      <w:r>
        <w:rPr>
          <w:lang w:val="en-US" w:eastAsia="en-US"/>
        </w:rPr>
        <w:t>Viti</w:t>
      </w:r>
      <w:proofErr w:type="spellEnd"/>
      <w:r>
        <w:rPr>
          <w:lang w:val="en-US" w:eastAsia="en-US"/>
        </w:rPr>
        <w:t>/</w:t>
      </w:r>
      <w:proofErr w:type="spellStart"/>
      <w:r>
        <w:rPr>
          <w:lang w:val="en-US" w:eastAsia="en-US"/>
        </w:rPr>
        <w:t>Vitina</w:t>
      </w:r>
      <w:proofErr w:type="spellEnd"/>
      <w:r>
        <w:rPr>
          <w:lang w:val="en-US" w:eastAsia="en-US"/>
        </w:rPr>
        <w:t xml:space="preserve"> determined that the complainant and his late mother were the owners of cadas</w:t>
      </w:r>
      <w:r w:rsidR="00434E95">
        <w:rPr>
          <w:lang w:val="en-US" w:eastAsia="en-US"/>
        </w:rPr>
        <w:t xml:space="preserve">tral parcels </w:t>
      </w:r>
      <w:proofErr w:type="spellStart"/>
      <w:r w:rsidR="00434E95">
        <w:rPr>
          <w:lang w:val="en-US" w:eastAsia="en-US"/>
        </w:rPr>
        <w:t>nos</w:t>
      </w:r>
      <w:proofErr w:type="spellEnd"/>
      <w:r w:rsidR="00434E95">
        <w:rPr>
          <w:lang w:val="en-US" w:eastAsia="en-US"/>
        </w:rPr>
        <w:t xml:space="preserve"> 955 and 1298/6</w:t>
      </w:r>
      <w:r>
        <w:rPr>
          <w:lang w:val="en-US" w:eastAsia="en-US"/>
        </w:rPr>
        <w:t xml:space="preserve">, and not the socially-owned enterprise (SOE) PIRO </w:t>
      </w:r>
      <w:proofErr w:type="spellStart"/>
      <w:r>
        <w:rPr>
          <w:lang w:val="en-US" w:eastAsia="en-US"/>
        </w:rPr>
        <w:t>Agromorava</w:t>
      </w:r>
      <w:proofErr w:type="spellEnd"/>
      <w:r>
        <w:rPr>
          <w:lang w:val="en-US" w:eastAsia="en-US"/>
        </w:rPr>
        <w:t>, the previously registered owner.</w:t>
      </w:r>
    </w:p>
    <w:p w:rsidR="00A640C3" w:rsidRDefault="00A640C3" w:rsidP="00A640C3">
      <w:pPr>
        <w:ind w:left="360"/>
        <w:jc w:val="both"/>
        <w:rPr>
          <w:lang w:val="en-US"/>
        </w:rPr>
      </w:pPr>
    </w:p>
    <w:p w:rsidR="00A640C3" w:rsidRDefault="00A640C3" w:rsidP="00A640C3">
      <w:pPr>
        <w:numPr>
          <w:ilvl w:val="0"/>
          <w:numId w:val="13"/>
        </w:numPr>
        <w:jc w:val="both"/>
        <w:rPr>
          <w:lang w:val="en-US"/>
        </w:rPr>
      </w:pPr>
      <w:r w:rsidRPr="00D74825">
        <w:rPr>
          <w:lang w:val="en-US" w:eastAsia="en-US"/>
        </w:rPr>
        <w:t xml:space="preserve"> On 11 March 2004, the complainant filed a request with the</w:t>
      </w:r>
      <w:r w:rsidR="006B4830">
        <w:rPr>
          <w:lang w:val="en-US" w:eastAsia="en-US"/>
        </w:rPr>
        <w:t xml:space="preserve"> Municipal Cadastral Office (MCO) of </w:t>
      </w:r>
      <w:proofErr w:type="spellStart"/>
      <w:r w:rsidR="006B4830">
        <w:rPr>
          <w:lang w:val="en-US" w:eastAsia="en-US"/>
        </w:rPr>
        <w:t>Viti</w:t>
      </w:r>
      <w:proofErr w:type="spellEnd"/>
      <w:r w:rsidR="006B4830">
        <w:rPr>
          <w:lang w:val="en-US" w:eastAsia="en-US"/>
        </w:rPr>
        <w:t>/</w:t>
      </w:r>
      <w:proofErr w:type="spellStart"/>
      <w:r w:rsidR="006B4830">
        <w:rPr>
          <w:lang w:val="en-US" w:eastAsia="en-US"/>
        </w:rPr>
        <w:t>Vitina</w:t>
      </w:r>
      <w:proofErr w:type="spellEnd"/>
      <w:r w:rsidRPr="00D74825">
        <w:rPr>
          <w:lang w:val="en-US" w:eastAsia="en-US"/>
        </w:rPr>
        <w:t xml:space="preserve"> to register the title of the abovementioned cadastral properties in his name. When this had not been done more than three years later, the complainant filed a req</w:t>
      </w:r>
      <w:r w:rsidR="00457DBA">
        <w:rPr>
          <w:lang w:val="en-US" w:eastAsia="en-US"/>
        </w:rPr>
        <w:t>uest with the Municipal Court of</w:t>
      </w:r>
      <w:r w:rsidRPr="00D74825">
        <w:rPr>
          <w:lang w:val="en-US" w:eastAsia="en-US"/>
        </w:rPr>
        <w:t xml:space="preserve"> </w:t>
      </w:r>
      <w:proofErr w:type="spellStart"/>
      <w:r w:rsidRPr="00D74825">
        <w:rPr>
          <w:lang w:val="en-US" w:eastAsia="en-US"/>
        </w:rPr>
        <w:t>Viti</w:t>
      </w:r>
      <w:proofErr w:type="spellEnd"/>
      <w:r w:rsidRPr="00D74825">
        <w:rPr>
          <w:lang w:val="en-US" w:eastAsia="en-US"/>
        </w:rPr>
        <w:t>/</w:t>
      </w:r>
      <w:proofErr w:type="spellStart"/>
      <w:r w:rsidRPr="00D74825">
        <w:rPr>
          <w:lang w:val="en-US" w:eastAsia="en-US"/>
        </w:rPr>
        <w:t>Vitina</w:t>
      </w:r>
      <w:proofErr w:type="spellEnd"/>
      <w:r w:rsidRPr="00D74825">
        <w:rPr>
          <w:lang w:val="en-US" w:eastAsia="en-US"/>
        </w:rPr>
        <w:t xml:space="preserve"> for the forced exe</w:t>
      </w:r>
      <w:r w:rsidR="00821272">
        <w:rPr>
          <w:lang w:val="en-US" w:eastAsia="en-US"/>
        </w:rPr>
        <w:t>cution of its previous judgment. T</w:t>
      </w:r>
      <w:r w:rsidR="00457DBA">
        <w:rPr>
          <w:lang w:val="en-US" w:eastAsia="en-US"/>
        </w:rPr>
        <w:t>he Municipal Court of</w:t>
      </w:r>
      <w:r w:rsidRPr="00D74825">
        <w:rPr>
          <w:lang w:val="en-US" w:eastAsia="en-US"/>
        </w:rPr>
        <w:t xml:space="preserve"> </w:t>
      </w:r>
      <w:proofErr w:type="spellStart"/>
      <w:r w:rsidRPr="00D74825">
        <w:rPr>
          <w:lang w:val="en-US" w:eastAsia="en-US"/>
        </w:rPr>
        <w:t>Viti</w:t>
      </w:r>
      <w:proofErr w:type="spellEnd"/>
      <w:r w:rsidRPr="00D74825">
        <w:rPr>
          <w:lang w:val="en-US" w:eastAsia="en-US"/>
        </w:rPr>
        <w:t>/</w:t>
      </w:r>
      <w:proofErr w:type="spellStart"/>
      <w:r w:rsidRPr="00D74825">
        <w:rPr>
          <w:lang w:val="en-US" w:eastAsia="en-US"/>
        </w:rPr>
        <w:t>Vitina</w:t>
      </w:r>
      <w:proofErr w:type="spellEnd"/>
      <w:r w:rsidRPr="00D74825">
        <w:rPr>
          <w:lang w:val="en-US" w:eastAsia="en-US"/>
        </w:rPr>
        <w:t xml:space="preserve"> granted this application in its judgment of 11 January 2008. This judgment allowed the complainant to take possession and ownership</w:t>
      </w:r>
      <w:r w:rsidR="00821272">
        <w:rPr>
          <w:lang w:val="en-US" w:eastAsia="en-US"/>
        </w:rPr>
        <w:t xml:space="preserve"> of cadastral</w:t>
      </w:r>
      <w:r w:rsidRPr="00D74825">
        <w:rPr>
          <w:lang w:val="en-US" w:eastAsia="en-US"/>
        </w:rPr>
        <w:t xml:space="preserve"> </w:t>
      </w:r>
      <w:r>
        <w:rPr>
          <w:lang w:val="en-US" w:eastAsia="en-US"/>
        </w:rPr>
        <w:t xml:space="preserve">parcels </w:t>
      </w:r>
      <w:proofErr w:type="spellStart"/>
      <w:r>
        <w:rPr>
          <w:lang w:val="en-US" w:eastAsia="en-US"/>
        </w:rPr>
        <w:t>nos</w:t>
      </w:r>
      <w:proofErr w:type="spellEnd"/>
      <w:r>
        <w:rPr>
          <w:lang w:val="en-US" w:eastAsia="en-US"/>
        </w:rPr>
        <w:t xml:space="preserve"> 955 and 1298/6 </w:t>
      </w:r>
      <w:r w:rsidRPr="00D74825">
        <w:rPr>
          <w:lang w:val="en-US" w:eastAsia="en-US"/>
        </w:rPr>
        <w:t xml:space="preserve">and ordered the </w:t>
      </w:r>
      <w:r w:rsidR="006B4830">
        <w:rPr>
          <w:lang w:val="en-US" w:eastAsia="en-US"/>
        </w:rPr>
        <w:t>MCO</w:t>
      </w:r>
      <w:r w:rsidR="00D866A8">
        <w:rPr>
          <w:lang w:val="en-US" w:eastAsia="en-US"/>
        </w:rPr>
        <w:t xml:space="preserve"> </w:t>
      </w:r>
      <w:r w:rsidR="00821272">
        <w:rPr>
          <w:lang w:val="en-US" w:eastAsia="en-US"/>
        </w:rPr>
        <w:t>of</w:t>
      </w:r>
      <w:r w:rsidR="00D866A8">
        <w:rPr>
          <w:lang w:val="en-US" w:eastAsia="en-US"/>
        </w:rPr>
        <w:t xml:space="preserve"> </w:t>
      </w:r>
      <w:proofErr w:type="spellStart"/>
      <w:r w:rsidR="00D866A8">
        <w:rPr>
          <w:lang w:val="en-US" w:eastAsia="en-US"/>
        </w:rPr>
        <w:t>Viti</w:t>
      </w:r>
      <w:proofErr w:type="spellEnd"/>
      <w:r w:rsidR="00D866A8">
        <w:rPr>
          <w:lang w:val="en-US" w:eastAsia="en-US"/>
        </w:rPr>
        <w:t>/</w:t>
      </w:r>
      <w:proofErr w:type="spellStart"/>
      <w:r w:rsidR="00D866A8">
        <w:rPr>
          <w:lang w:val="en-US" w:eastAsia="en-US"/>
        </w:rPr>
        <w:t>Vitina</w:t>
      </w:r>
      <w:proofErr w:type="spellEnd"/>
      <w:r w:rsidRPr="00D74825">
        <w:rPr>
          <w:lang w:val="en-US" w:eastAsia="en-US"/>
        </w:rPr>
        <w:t xml:space="preserve"> to register the title of the parcels in his name. </w:t>
      </w:r>
    </w:p>
    <w:p w:rsidR="00A640C3" w:rsidRPr="00D74825" w:rsidRDefault="00A640C3" w:rsidP="007A16F2">
      <w:pPr>
        <w:jc w:val="both"/>
        <w:rPr>
          <w:lang w:val="en-US"/>
        </w:rPr>
      </w:pPr>
    </w:p>
    <w:p w:rsidR="00A640C3" w:rsidRDefault="00A640C3" w:rsidP="00A640C3">
      <w:pPr>
        <w:numPr>
          <w:ilvl w:val="0"/>
          <w:numId w:val="13"/>
        </w:numPr>
        <w:jc w:val="both"/>
        <w:rPr>
          <w:lang w:val="en-US"/>
        </w:rPr>
      </w:pPr>
      <w:r w:rsidRPr="00F14F03">
        <w:rPr>
          <w:lang w:val="en-US" w:eastAsia="en-US"/>
        </w:rPr>
        <w:t xml:space="preserve">On 24 September 2008, the </w:t>
      </w:r>
      <w:r w:rsidR="00D866A8">
        <w:rPr>
          <w:lang w:val="en-US" w:eastAsia="en-US"/>
        </w:rPr>
        <w:t>MCO of</w:t>
      </w:r>
      <w:r w:rsidRPr="00F14F03">
        <w:rPr>
          <w:lang w:val="en-US" w:eastAsia="en-US"/>
        </w:rPr>
        <w:t xml:space="preserve"> </w:t>
      </w:r>
      <w:proofErr w:type="spellStart"/>
      <w:r w:rsidRPr="00F14F03">
        <w:rPr>
          <w:lang w:val="en-US" w:eastAsia="en-US"/>
        </w:rPr>
        <w:t>Viti</w:t>
      </w:r>
      <w:proofErr w:type="spellEnd"/>
      <w:r w:rsidRPr="00F14F03">
        <w:rPr>
          <w:lang w:val="en-US" w:eastAsia="en-US"/>
        </w:rPr>
        <w:t>/</w:t>
      </w:r>
      <w:proofErr w:type="spellStart"/>
      <w:r w:rsidRPr="00F14F03">
        <w:rPr>
          <w:lang w:val="en-US" w:eastAsia="en-US"/>
        </w:rPr>
        <w:t>Vitina</w:t>
      </w:r>
      <w:proofErr w:type="spellEnd"/>
      <w:r w:rsidRPr="00F14F03">
        <w:rPr>
          <w:lang w:val="en-US" w:eastAsia="en-US"/>
        </w:rPr>
        <w:t xml:space="preserve"> rejected the complainant’s </w:t>
      </w:r>
      <w:r w:rsidR="00434E95">
        <w:rPr>
          <w:lang w:val="en-US" w:eastAsia="en-US"/>
        </w:rPr>
        <w:t>request</w:t>
      </w:r>
      <w:r>
        <w:rPr>
          <w:lang w:val="en-US" w:eastAsia="en-US"/>
        </w:rPr>
        <w:t xml:space="preserve"> to register him as the title holder of the cadastral parcels</w:t>
      </w:r>
      <w:r w:rsidRPr="00F14F03">
        <w:rPr>
          <w:lang w:val="en-US" w:eastAsia="en-US"/>
        </w:rPr>
        <w:t xml:space="preserve"> because the Municipal Assembly in </w:t>
      </w:r>
      <w:proofErr w:type="spellStart"/>
      <w:r w:rsidRPr="00F14F03">
        <w:rPr>
          <w:lang w:val="en-US" w:eastAsia="en-US"/>
        </w:rPr>
        <w:t>Viti</w:t>
      </w:r>
      <w:proofErr w:type="spellEnd"/>
      <w:r w:rsidRPr="00F14F03">
        <w:rPr>
          <w:lang w:val="en-US" w:eastAsia="en-US"/>
        </w:rPr>
        <w:t>/</w:t>
      </w:r>
      <w:proofErr w:type="spellStart"/>
      <w:r w:rsidRPr="00F14F03">
        <w:rPr>
          <w:lang w:val="en-US" w:eastAsia="en-US"/>
        </w:rPr>
        <w:t>Vitina</w:t>
      </w:r>
      <w:proofErr w:type="spellEnd"/>
      <w:r w:rsidRPr="00F14F03">
        <w:rPr>
          <w:lang w:val="en-US" w:eastAsia="en-US"/>
        </w:rPr>
        <w:t xml:space="preserve"> had issued a decision on 6 March 2008 that temporarily suspended the registration of cadastral records with respect to property rights that had been acquired from former SOEs. </w:t>
      </w:r>
      <w:r>
        <w:rPr>
          <w:lang w:val="en-US" w:eastAsia="en-US"/>
        </w:rPr>
        <w:t xml:space="preserve">The complainant requested a revision but on 13 November 2008, the </w:t>
      </w:r>
      <w:r w:rsidR="00D866A8">
        <w:rPr>
          <w:lang w:val="en-US" w:eastAsia="en-US"/>
        </w:rPr>
        <w:t>MCO of</w:t>
      </w:r>
      <w:r>
        <w:rPr>
          <w:lang w:val="en-US" w:eastAsia="en-US"/>
        </w:rPr>
        <w:t xml:space="preserve"> </w:t>
      </w:r>
      <w:proofErr w:type="spellStart"/>
      <w:r>
        <w:rPr>
          <w:lang w:val="en-US" w:eastAsia="en-US"/>
        </w:rPr>
        <w:t>Viti</w:t>
      </w:r>
      <w:proofErr w:type="spellEnd"/>
      <w:r>
        <w:rPr>
          <w:lang w:val="en-US" w:eastAsia="en-US"/>
        </w:rPr>
        <w:t>/</w:t>
      </w:r>
      <w:proofErr w:type="spellStart"/>
      <w:r>
        <w:rPr>
          <w:lang w:val="en-US" w:eastAsia="en-US"/>
        </w:rPr>
        <w:t>Vitina</w:t>
      </w:r>
      <w:proofErr w:type="spellEnd"/>
      <w:r>
        <w:rPr>
          <w:lang w:val="en-US" w:eastAsia="en-US"/>
        </w:rPr>
        <w:t xml:space="preserve"> confirmed its earlier decision. The complainant appealed this decision to the</w:t>
      </w:r>
      <w:r w:rsidR="00821272">
        <w:rPr>
          <w:lang w:val="en-US" w:eastAsia="en-US"/>
        </w:rPr>
        <w:t xml:space="preserve"> </w:t>
      </w:r>
      <w:r w:rsidR="006B4830" w:rsidRPr="00D74825">
        <w:rPr>
          <w:lang w:val="en-US" w:eastAsia="en-US"/>
        </w:rPr>
        <w:t>Kosovo Cadastral Agency, Directorate of Geodetic, Cadastral and Property Affairs (</w:t>
      </w:r>
      <w:r w:rsidR="006B4830">
        <w:rPr>
          <w:lang w:val="en-US" w:eastAsia="en-US"/>
        </w:rPr>
        <w:t>KCA</w:t>
      </w:r>
      <w:r w:rsidR="006B4830" w:rsidRPr="00D74825">
        <w:rPr>
          <w:lang w:val="en-US" w:eastAsia="en-US"/>
        </w:rPr>
        <w:t>)</w:t>
      </w:r>
      <w:r w:rsidR="00821272">
        <w:rPr>
          <w:lang w:val="en-US" w:eastAsia="en-US"/>
        </w:rPr>
        <w:t xml:space="preserve">, but by a decision </w:t>
      </w:r>
      <w:proofErr w:type="spellStart"/>
      <w:r w:rsidR="00821272">
        <w:rPr>
          <w:lang w:val="en-US" w:eastAsia="en-US"/>
        </w:rPr>
        <w:t>formalis</w:t>
      </w:r>
      <w:r>
        <w:rPr>
          <w:lang w:val="en-US" w:eastAsia="en-US"/>
        </w:rPr>
        <w:t>ed</w:t>
      </w:r>
      <w:proofErr w:type="spellEnd"/>
      <w:r>
        <w:rPr>
          <w:lang w:val="en-US" w:eastAsia="en-US"/>
        </w:rPr>
        <w:t xml:space="preserve"> on 4 May 2009, his appeal was rejected. </w:t>
      </w:r>
    </w:p>
    <w:p w:rsidR="00A640C3" w:rsidRPr="00F14F03" w:rsidRDefault="00A640C3" w:rsidP="00A640C3">
      <w:pPr>
        <w:ind w:left="360"/>
        <w:jc w:val="both"/>
        <w:rPr>
          <w:lang w:val="en-US"/>
        </w:rPr>
      </w:pPr>
    </w:p>
    <w:p w:rsidR="00A640C3" w:rsidRPr="00AF2A79" w:rsidRDefault="00A640C3" w:rsidP="00A640C3">
      <w:pPr>
        <w:numPr>
          <w:ilvl w:val="0"/>
          <w:numId w:val="13"/>
        </w:numPr>
        <w:jc w:val="both"/>
        <w:rPr>
          <w:bCs/>
          <w:lang w:val="en-US" w:eastAsia="en-US"/>
        </w:rPr>
      </w:pPr>
      <w:r w:rsidRPr="001C0A77">
        <w:rPr>
          <w:lang w:val="en-US" w:eastAsia="en-US"/>
        </w:rPr>
        <w:t>The complainant appealed the matter to the Supreme Court of Kosovo on 25 June 2009. It appears that the case is still pending.</w:t>
      </w:r>
    </w:p>
    <w:p w:rsidR="00AF2A79" w:rsidRPr="00AF2A79" w:rsidRDefault="00AF2A79" w:rsidP="00AF2A79">
      <w:pPr>
        <w:ind w:left="360"/>
        <w:jc w:val="both"/>
        <w:rPr>
          <w:bCs/>
          <w:lang w:val="en-US" w:eastAsia="en-US"/>
        </w:rPr>
      </w:pPr>
    </w:p>
    <w:p w:rsidR="00434E95" w:rsidRDefault="00AF2A79" w:rsidP="00EB0B34">
      <w:pPr>
        <w:numPr>
          <w:ilvl w:val="0"/>
          <w:numId w:val="13"/>
        </w:numPr>
        <w:tabs>
          <w:tab w:val="left" w:pos="270"/>
        </w:tabs>
        <w:jc w:val="both"/>
        <w:rPr>
          <w:lang w:val="en-US"/>
        </w:rPr>
      </w:pPr>
      <w:r>
        <w:rPr>
          <w:lang w:val="en-GB"/>
        </w:rPr>
        <w:t>With regard to UNMIK’s administrative control of the KCA, f</w:t>
      </w:r>
      <w:r w:rsidRPr="007A16F2">
        <w:rPr>
          <w:lang w:val="en-GB"/>
        </w:rPr>
        <w:t xml:space="preserve">ollowing the entry into force of the Kosovo Constitution on 15 June 2008, </w:t>
      </w:r>
      <w:r w:rsidRPr="007A16F2">
        <w:rPr>
          <w:lang w:val="en-US" w:eastAsia="en-US"/>
        </w:rPr>
        <w:t>UNMIK was</w:t>
      </w:r>
      <w:r w:rsidRPr="007A16F2">
        <w:rPr>
          <w:lang w:val="en-GB"/>
        </w:rPr>
        <w:t xml:space="preserve"> no longer able</w:t>
      </w:r>
      <w:r w:rsidRPr="007A16F2">
        <w:rPr>
          <w:lang w:val="en-US" w:eastAsia="en-US"/>
        </w:rPr>
        <w:t xml:space="preserve"> </w:t>
      </w:r>
      <w:r w:rsidRPr="007A16F2">
        <w:rPr>
          <w:lang w:val="en-GB"/>
        </w:rPr>
        <w:t>to perform effectively the vast majority of its tasks as an interim administration, and the SRSG was unable to enforce the executive authority that is still formally vested u</w:t>
      </w:r>
      <w:r w:rsidR="003C165C">
        <w:rPr>
          <w:lang w:val="en-GB"/>
        </w:rPr>
        <w:t>pon him under Security Council R</w:t>
      </w:r>
      <w:r w:rsidRPr="007A16F2">
        <w:rPr>
          <w:lang w:val="en-GB"/>
        </w:rPr>
        <w:t xml:space="preserve">esolution 1244 (1999) (see, </w:t>
      </w:r>
      <w:r w:rsidRPr="007A16F2">
        <w:rPr>
          <w:i/>
          <w:lang w:val="en-GB"/>
        </w:rPr>
        <w:t>e.g.</w:t>
      </w:r>
      <w:r w:rsidRPr="007A16F2">
        <w:rPr>
          <w:lang w:val="en-GB"/>
        </w:rPr>
        <w:t>, Report of the</w:t>
      </w:r>
      <w:r w:rsidR="003C165C">
        <w:rPr>
          <w:lang w:val="en-GB"/>
        </w:rPr>
        <w:t xml:space="preserve"> United Nations</w:t>
      </w:r>
      <w:r w:rsidRPr="007A16F2">
        <w:rPr>
          <w:lang w:val="en-GB"/>
        </w:rPr>
        <w:t xml:space="preserve"> Secretary-General on the United Nations Interim Administration Mission in Kosovo, 12 June 2008, S/2008/354, §§ 7 and 17; Report of the</w:t>
      </w:r>
      <w:r w:rsidR="003C165C">
        <w:rPr>
          <w:lang w:val="en-GB"/>
        </w:rPr>
        <w:t xml:space="preserve"> United Nations</w:t>
      </w:r>
      <w:r w:rsidRPr="007A16F2">
        <w:rPr>
          <w:lang w:val="en-GB"/>
        </w:rPr>
        <w:t xml:space="preserve"> Secretary-General on the United Nations Interim Administration Mission in Kosovo, 15 July 2008, S/2008/458, §§ 3-4 and 29; Report of the</w:t>
      </w:r>
      <w:r w:rsidR="003C165C">
        <w:rPr>
          <w:lang w:val="en-GB"/>
        </w:rPr>
        <w:t xml:space="preserve"> United Nations</w:t>
      </w:r>
      <w:r w:rsidRPr="007A16F2">
        <w:rPr>
          <w:lang w:val="en-GB"/>
        </w:rPr>
        <w:t xml:space="preserve"> Secretary-General on the United Nations Interim Administration Mission in Kosovo, 24 November 2008, S/2008/692, § 21).</w:t>
      </w:r>
      <w:r w:rsidR="00434E95" w:rsidRPr="00434E95">
        <w:rPr>
          <w:lang w:val="en-US"/>
        </w:rPr>
        <w:t xml:space="preserve"> </w:t>
      </w:r>
    </w:p>
    <w:p w:rsidR="00434E95" w:rsidRDefault="00434E95" w:rsidP="00434E95">
      <w:pPr>
        <w:tabs>
          <w:tab w:val="left" w:pos="270"/>
        </w:tabs>
        <w:ind w:left="360"/>
        <w:jc w:val="both"/>
        <w:rPr>
          <w:lang w:val="en-US"/>
        </w:rPr>
      </w:pPr>
    </w:p>
    <w:p w:rsidR="00434E95" w:rsidRDefault="00434E95" w:rsidP="00434E95">
      <w:pPr>
        <w:tabs>
          <w:tab w:val="left" w:pos="270"/>
        </w:tabs>
        <w:ind w:left="360"/>
        <w:jc w:val="both"/>
        <w:rPr>
          <w:lang w:val="en-US"/>
        </w:rPr>
      </w:pPr>
    </w:p>
    <w:p w:rsidR="00434E95" w:rsidRPr="00434E95" w:rsidRDefault="00434E95" w:rsidP="00434E95">
      <w:pPr>
        <w:tabs>
          <w:tab w:val="left" w:pos="270"/>
        </w:tabs>
        <w:jc w:val="both"/>
        <w:rPr>
          <w:b/>
          <w:lang w:val="en-US"/>
        </w:rPr>
      </w:pPr>
      <w:r>
        <w:rPr>
          <w:b/>
          <w:lang w:val="en-US"/>
        </w:rPr>
        <w:t xml:space="preserve">III. THE COMPLAINT </w:t>
      </w:r>
    </w:p>
    <w:p w:rsidR="00434E95" w:rsidRDefault="00434E95" w:rsidP="00434E95">
      <w:pPr>
        <w:tabs>
          <w:tab w:val="left" w:pos="270"/>
        </w:tabs>
        <w:jc w:val="both"/>
        <w:rPr>
          <w:lang w:val="en-US"/>
        </w:rPr>
      </w:pPr>
    </w:p>
    <w:p w:rsidR="00AF2A79" w:rsidRPr="007A16F2" w:rsidRDefault="00434E95" w:rsidP="00EB0B34">
      <w:pPr>
        <w:numPr>
          <w:ilvl w:val="0"/>
          <w:numId w:val="13"/>
        </w:numPr>
        <w:tabs>
          <w:tab w:val="left" w:pos="270"/>
        </w:tabs>
        <w:jc w:val="both"/>
        <w:rPr>
          <w:lang w:val="en-US"/>
        </w:rPr>
      </w:pPr>
      <w:r>
        <w:t>Insofar as the complaint has</w:t>
      </w:r>
      <w:r w:rsidRPr="00473C2A">
        <w:t xml:space="preserve"> been declared admissible</w:t>
      </w:r>
      <w:r>
        <w:rPr>
          <w:lang w:val="en-US"/>
        </w:rPr>
        <w:t>, t</w:t>
      </w:r>
      <w:r w:rsidRPr="00F14F03">
        <w:rPr>
          <w:lang w:val="en-US"/>
        </w:rPr>
        <w:t>he complainant alleges tha</w:t>
      </w:r>
      <w:r w:rsidR="006B4830">
        <w:rPr>
          <w:lang w:val="en-US"/>
        </w:rPr>
        <w:t>t the relevant cadastral authorities</w:t>
      </w:r>
      <w:r>
        <w:rPr>
          <w:lang w:val="en-US"/>
        </w:rPr>
        <w:t xml:space="preserve"> have</w:t>
      </w:r>
      <w:r w:rsidRPr="00F14F03">
        <w:rPr>
          <w:lang w:val="en-US"/>
        </w:rPr>
        <w:t xml:space="preserve"> denied him his property rights by</w:t>
      </w:r>
      <w:r w:rsidR="006B4830">
        <w:rPr>
          <w:lang w:val="en-US"/>
        </w:rPr>
        <w:t xml:space="preserve"> delaying the registration of his cadastral parcels</w:t>
      </w:r>
      <w:r w:rsidRPr="00F14F03">
        <w:rPr>
          <w:lang w:val="en-US"/>
        </w:rPr>
        <w:t>, in violation of Article 1 of Protocol 1 of the European Con</w:t>
      </w:r>
      <w:r>
        <w:rPr>
          <w:lang w:val="en-US"/>
        </w:rPr>
        <w:t>vention on Human Rights (ECHR).</w:t>
      </w:r>
    </w:p>
    <w:p w:rsidR="00A640C3" w:rsidRPr="00F620DB" w:rsidRDefault="00A640C3" w:rsidP="00B25F99">
      <w:pPr>
        <w:jc w:val="both"/>
        <w:rPr>
          <w:lang w:val="en-US"/>
        </w:rPr>
      </w:pPr>
    </w:p>
    <w:p w:rsidR="00EB0650" w:rsidRPr="005F40C3" w:rsidRDefault="00EB0650" w:rsidP="00434E95">
      <w:pPr>
        <w:jc w:val="both"/>
        <w:rPr>
          <w:b/>
          <w:bCs/>
          <w:lang w:val="en-US" w:eastAsia="en-US"/>
        </w:rPr>
      </w:pPr>
    </w:p>
    <w:p w:rsidR="00A640C3" w:rsidRPr="005F40C3" w:rsidRDefault="00A640C3" w:rsidP="00A640C3">
      <w:pPr>
        <w:tabs>
          <w:tab w:val="left" w:pos="357"/>
        </w:tabs>
        <w:autoSpaceDE w:val="0"/>
        <w:autoSpaceDN w:val="0"/>
        <w:adjustRightInd w:val="0"/>
        <w:jc w:val="both"/>
        <w:rPr>
          <w:b/>
          <w:bCs/>
          <w:lang w:val="en-US" w:eastAsia="en-US"/>
        </w:rPr>
      </w:pPr>
      <w:r>
        <w:rPr>
          <w:b/>
          <w:bCs/>
          <w:lang w:val="en-US" w:eastAsia="en-US"/>
        </w:rPr>
        <w:t xml:space="preserve">IV. </w:t>
      </w:r>
      <w:r w:rsidRPr="005F40C3">
        <w:rPr>
          <w:b/>
          <w:bCs/>
          <w:lang w:val="en-US" w:eastAsia="en-US"/>
        </w:rPr>
        <w:t>THE LAW</w:t>
      </w:r>
    </w:p>
    <w:p w:rsidR="008B7CC3" w:rsidRDefault="008B7CC3" w:rsidP="008B7CC3">
      <w:pPr>
        <w:jc w:val="both"/>
        <w:rPr>
          <w:b/>
          <w:i/>
          <w:lang w:val="en-US" w:eastAsia="en-US"/>
        </w:rPr>
      </w:pPr>
    </w:p>
    <w:p w:rsidR="001C0A77" w:rsidRDefault="00AF2A79" w:rsidP="008B7CC3">
      <w:pPr>
        <w:jc w:val="both"/>
        <w:rPr>
          <w:b/>
          <w:i/>
          <w:lang w:val="en-US" w:eastAsia="en-US"/>
        </w:rPr>
      </w:pPr>
      <w:r>
        <w:rPr>
          <w:b/>
          <w:lang w:val="en-US" w:eastAsia="en-US"/>
        </w:rPr>
        <w:t xml:space="preserve">A. </w:t>
      </w:r>
      <w:r w:rsidR="00B25F99">
        <w:rPr>
          <w:b/>
          <w:lang w:val="en-US" w:eastAsia="en-US"/>
        </w:rPr>
        <w:t xml:space="preserve">Admissibility </w:t>
      </w:r>
    </w:p>
    <w:p w:rsidR="001C0A77" w:rsidRDefault="001C0A77" w:rsidP="00A640C3">
      <w:pPr>
        <w:jc w:val="both"/>
        <w:rPr>
          <w:b/>
          <w:i/>
          <w:lang w:val="en-US" w:eastAsia="en-US"/>
        </w:rPr>
      </w:pPr>
    </w:p>
    <w:p w:rsidR="001C0A77" w:rsidRPr="00F620DB" w:rsidRDefault="00AF2A79" w:rsidP="00B25F99">
      <w:pPr>
        <w:numPr>
          <w:ilvl w:val="0"/>
          <w:numId w:val="13"/>
        </w:numPr>
        <w:tabs>
          <w:tab w:val="left" w:pos="357"/>
        </w:tabs>
        <w:autoSpaceDE w:val="0"/>
        <w:autoSpaceDN w:val="0"/>
        <w:adjustRightInd w:val="0"/>
        <w:jc w:val="both"/>
      </w:pPr>
      <w:r>
        <w:rPr>
          <w:lang w:val="en-US" w:eastAsia="en-US"/>
        </w:rPr>
        <w:t>Before considering the case</w:t>
      </w:r>
      <w:r w:rsidR="001C0A77" w:rsidRPr="005F40C3">
        <w:rPr>
          <w:lang w:val="en-US" w:eastAsia="en-US"/>
        </w:rPr>
        <w:t xml:space="preserve"> on </w:t>
      </w:r>
      <w:r>
        <w:rPr>
          <w:lang w:val="en-US" w:eastAsia="en-US"/>
        </w:rPr>
        <w:t>its</w:t>
      </w:r>
      <w:r w:rsidR="001C0A77" w:rsidRPr="005F40C3">
        <w:rPr>
          <w:lang w:val="en-US" w:eastAsia="en-US"/>
        </w:rPr>
        <w:t xml:space="preserve"> merits the Panel has to de</w:t>
      </w:r>
      <w:r>
        <w:rPr>
          <w:lang w:val="en-US" w:eastAsia="en-US"/>
        </w:rPr>
        <w:t>cide whether to accept the case</w:t>
      </w:r>
      <w:r w:rsidR="001C0A77" w:rsidRPr="005F40C3">
        <w:rPr>
          <w:lang w:val="en-US" w:eastAsia="en-US"/>
        </w:rPr>
        <w:t xml:space="preserve">, taking into account the admissibility criteria set out in Sections 1, 2 and 3 of UNMIK Regulation No. 2006/12. </w:t>
      </w:r>
    </w:p>
    <w:p w:rsidR="00EB0650" w:rsidRPr="00EB0650" w:rsidRDefault="00EB0650" w:rsidP="00B25F99">
      <w:pPr>
        <w:jc w:val="both"/>
        <w:rPr>
          <w:lang w:val="en-US"/>
        </w:rPr>
      </w:pPr>
    </w:p>
    <w:p w:rsidR="00D866A8" w:rsidRPr="00D866A8" w:rsidRDefault="00B25F99" w:rsidP="00B25F99">
      <w:pPr>
        <w:numPr>
          <w:ilvl w:val="0"/>
          <w:numId w:val="13"/>
        </w:numPr>
        <w:jc w:val="both"/>
        <w:rPr>
          <w:lang w:val="en-US"/>
        </w:rPr>
      </w:pPr>
      <w:r>
        <w:rPr>
          <w:lang w:val="en-GB"/>
        </w:rPr>
        <w:t>T</w:t>
      </w:r>
      <w:r w:rsidR="001C0A77" w:rsidRPr="00C2650F">
        <w:rPr>
          <w:lang w:val="en-GB"/>
        </w:rPr>
        <w:t>he</w:t>
      </w:r>
      <w:r>
        <w:rPr>
          <w:lang w:val="en-GB"/>
        </w:rPr>
        <w:t xml:space="preserve"> Panel dismissed the original arguments of the </w:t>
      </w:r>
      <w:r w:rsidR="001C0A77" w:rsidRPr="00C2650F">
        <w:rPr>
          <w:lang w:val="en-GB"/>
        </w:rPr>
        <w:t>SRSG</w:t>
      </w:r>
      <w:r>
        <w:rPr>
          <w:lang w:val="en-GB"/>
        </w:rPr>
        <w:t xml:space="preserve"> in its decision on the admissibility of the complaint (see</w:t>
      </w:r>
      <w:r w:rsidR="00434E95">
        <w:rPr>
          <w:lang w:val="en-GB"/>
        </w:rPr>
        <w:t xml:space="preserve"> </w:t>
      </w:r>
      <w:r w:rsidR="008E35E2">
        <w:rPr>
          <w:lang w:val="en-GB"/>
        </w:rPr>
        <w:t>HRAP,</w:t>
      </w:r>
      <w:r>
        <w:rPr>
          <w:lang w:val="en-GB"/>
        </w:rPr>
        <w:t xml:space="preserve"> </w:t>
      </w:r>
      <w:proofErr w:type="spellStart"/>
      <w:r>
        <w:rPr>
          <w:i/>
          <w:lang w:val="en-GB"/>
        </w:rPr>
        <w:t>Jokić</w:t>
      </w:r>
      <w:proofErr w:type="spellEnd"/>
      <w:r>
        <w:rPr>
          <w:lang w:val="en-GB"/>
        </w:rPr>
        <w:t>,</w:t>
      </w:r>
      <w:r w:rsidR="008E35E2">
        <w:rPr>
          <w:lang w:val="en-GB"/>
        </w:rPr>
        <w:t xml:space="preserve"> cited in § 10, above</w:t>
      </w:r>
      <w:r>
        <w:rPr>
          <w:lang w:val="en-GB"/>
        </w:rPr>
        <w:t>). The SRSG</w:t>
      </w:r>
      <w:r w:rsidR="00972C75">
        <w:rPr>
          <w:lang w:val="en-GB"/>
        </w:rPr>
        <w:t xml:space="preserve"> submits further arguments regarding</w:t>
      </w:r>
      <w:r>
        <w:rPr>
          <w:lang w:val="en-GB"/>
        </w:rPr>
        <w:t xml:space="preserve"> the admissibility of the complaint. He</w:t>
      </w:r>
      <w:r w:rsidR="001C0A77" w:rsidRPr="00C2650F">
        <w:rPr>
          <w:lang w:val="en-GB"/>
        </w:rPr>
        <w:t xml:space="preserve"> argues that</w:t>
      </w:r>
      <w:r>
        <w:rPr>
          <w:lang w:val="en-GB"/>
        </w:rPr>
        <w:t xml:space="preserve"> because the complainant did not dil</w:t>
      </w:r>
      <w:r w:rsidR="00434E95">
        <w:rPr>
          <w:lang w:val="en-GB"/>
        </w:rPr>
        <w:t>igently e</w:t>
      </w:r>
      <w:r>
        <w:rPr>
          <w:lang w:val="en-GB"/>
        </w:rPr>
        <w:t xml:space="preserve">nquire about the progress of his original request to the KCA for the registration of the above-mentioned cadastral parcels in his name, the complaint is therefore manifestly ill-founded. Specifically, the SRSG states that the complainant should have addressed his complaints to the cadastral office in </w:t>
      </w:r>
      <w:proofErr w:type="spellStart"/>
      <w:r>
        <w:rPr>
          <w:lang w:val="en-GB"/>
        </w:rPr>
        <w:t>Viti</w:t>
      </w:r>
      <w:proofErr w:type="spellEnd"/>
      <w:r>
        <w:rPr>
          <w:lang w:val="en-GB"/>
        </w:rPr>
        <w:t>/</w:t>
      </w:r>
      <w:proofErr w:type="spellStart"/>
      <w:r>
        <w:rPr>
          <w:lang w:val="en-GB"/>
        </w:rPr>
        <w:t>Vitina</w:t>
      </w:r>
      <w:proofErr w:type="spellEnd"/>
      <w:r>
        <w:rPr>
          <w:lang w:val="en-GB"/>
        </w:rPr>
        <w:t xml:space="preserve"> and/or to the International Civilian Office, instead of waiting to file a req</w:t>
      </w:r>
      <w:r w:rsidR="00457DBA">
        <w:rPr>
          <w:lang w:val="en-GB"/>
        </w:rPr>
        <w:t>uest with the Municipal Court of</w:t>
      </w:r>
      <w:r>
        <w:rPr>
          <w:lang w:val="en-GB"/>
        </w:rPr>
        <w:t xml:space="preserve"> </w:t>
      </w:r>
      <w:proofErr w:type="spellStart"/>
      <w:r>
        <w:rPr>
          <w:lang w:val="en-GB"/>
        </w:rPr>
        <w:t>Viti</w:t>
      </w:r>
      <w:proofErr w:type="spellEnd"/>
      <w:r>
        <w:rPr>
          <w:lang w:val="en-GB"/>
        </w:rPr>
        <w:t>/</w:t>
      </w:r>
      <w:proofErr w:type="spellStart"/>
      <w:r>
        <w:rPr>
          <w:lang w:val="en-GB"/>
        </w:rPr>
        <w:t>Vitina</w:t>
      </w:r>
      <w:proofErr w:type="spellEnd"/>
      <w:r>
        <w:rPr>
          <w:lang w:val="en-GB"/>
        </w:rPr>
        <w:t xml:space="preserve"> more than three years later.</w:t>
      </w:r>
      <w:r w:rsidR="001C0A77" w:rsidRPr="00C2650F">
        <w:rPr>
          <w:lang w:val="en-GB"/>
        </w:rPr>
        <w:t xml:space="preserve"> </w:t>
      </w:r>
      <w:r>
        <w:rPr>
          <w:lang w:val="en-GB"/>
        </w:rPr>
        <w:t>The SRSG states that the complainant “simply failed to proactively and timely avail himself of the avenues of redress which would have been available to him according to t</w:t>
      </w:r>
      <w:r w:rsidR="00D866A8">
        <w:rPr>
          <w:lang w:val="en-GB"/>
        </w:rPr>
        <w:t>he law to remedy his situation.”</w:t>
      </w:r>
    </w:p>
    <w:p w:rsidR="00D866A8" w:rsidRPr="00D866A8" w:rsidRDefault="00D866A8" w:rsidP="00D866A8">
      <w:pPr>
        <w:ind w:left="360"/>
        <w:jc w:val="both"/>
        <w:rPr>
          <w:lang w:val="en-US"/>
        </w:rPr>
      </w:pPr>
    </w:p>
    <w:p w:rsidR="00A640C3" w:rsidRPr="00B25F99" w:rsidRDefault="00B25F99" w:rsidP="00B25F99">
      <w:pPr>
        <w:numPr>
          <w:ilvl w:val="0"/>
          <w:numId w:val="13"/>
        </w:numPr>
        <w:jc w:val="both"/>
        <w:rPr>
          <w:lang w:val="en-US"/>
        </w:rPr>
      </w:pPr>
      <w:r>
        <w:rPr>
          <w:lang w:val="en-GB"/>
        </w:rPr>
        <w:t>The Panel disagrees. The Panel has already</w:t>
      </w:r>
      <w:r w:rsidR="00BB7C7C">
        <w:rPr>
          <w:lang w:val="en-GB"/>
        </w:rPr>
        <w:t xml:space="preserve"> rejected </w:t>
      </w:r>
      <w:proofErr w:type="spellStart"/>
      <w:r w:rsidR="008E49FF">
        <w:rPr>
          <w:lang w:val="en-GB"/>
        </w:rPr>
        <w:t>similar</w:t>
      </w:r>
      <w:r w:rsidR="00BB7C7C">
        <w:rPr>
          <w:lang w:val="en-GB"/>
        </w:rPr>
        <w:t>s</w:t>
      </w:r>
      <w:proofErr w:type="spellEnd"/>
      <w:r>
        <w:rPr>
          <w:lang w:val="en-GB"/>
        </w:rPr>
        <w:t xml:space="preserve"> argument nu</w:t>
      </w:r>
      <w:r w:rsidR="00BB7C7C">
        <w:rPr>
          <w:lang w:val="en-GB"/>
        </w:rPr>
        <w:t>merous times in finding that</w:t>
      </w:r>
      <w:r>
        <w:rPr>
          <w:lang w:val="en-GB"/>
        </w:rPr>
        <w:t xml:space="preserve"> complainants </w:t>
      </w:r>
      <w:r w:rsidR="00BB7C7C">
        <w:rPr>
          <w:lang w:val="en-GB"/>
        </w:rPr>
        <w:t>cannot</w:t>
      </w:r>
      <w:r>
        <w:rPr>
          <w:lang w:val="en-GB"/>
        </w:rPr>
        <w:t xml:space="preserve"> be blamed for not having enquired with the relevant courts as to the progress of their cases (see </w:t>
      </w:r>
      <w:r w:rsidR="00434E95">
        <w:rPr>
          <w:lang w:val="en-GB"/>
        </w:rPr>
        <w:t>HRAP</w:t>
      </w:r>
      <w:r>
        <w:rPr>
          <w:lang w:val="en-GB"/>
        </w:rPr>
        <w:t xml:space="preserve">, </w:t>
      </w:r>
      <w:proofErr w:type="spellStart"/>
      <w:r>
        <w:rPr>
          <w:i/>
          <w:lang w:val="en-GB"/>
        </w:rPr>
        <w:t>P</w:t>
      </w:r>
      <w:r w:rsidRPr="00B25F99">
        <w:rPr>
          <w:i/>
          <w:lang w:val="en-GB"/>
        </w:rPr>
        <w:t>relević</w:t>
      </w:r>
      <w:proofErr w:type="spellEnd"/>
      <w:r>
        <w:rPr>
          <w:lang w:val="en-GB"/>
        </w:rPr>
        <w:t xml:space="preserve">, case no. 11/08, opinion of 17 February 2012, at § 37; see also HRAP, </w:t>
      </w:r>
      <w:proofErr w:type="spellStart"/>
      <w:r w:rsidR="008B7C9B">
        <w:rPr>
          <w:i/>
          <w:lang w:val="en-GB"/>
        </w:rPr>
        <w:t>Mlade</w:t>
      </w:r>
      <w:r>
        <w:rPr>
          <w:i/>
          <w:lang w:val="en-GB"/>
        </w:rPr>
        <w:t>nović</w:t>
      </w:r>
      <w:proofErr w:type="spellEnd"/>
      <w:r>
        <w:rPr>
          <w:i/>
          <w:lang w:val="en-GB"/>
        </w:rPr>
        <w:t xml:space="preserve"> and Others, </w:t>
      </w:r>
      <w:r w:rsidR="00BB7C7C">
        <w:rPr>
          <w:lang w:val="en-GB"/>
        </w:rPr>
        <w:t>cases nos.</w:t>
      </w:r>
      <w:r>
        <w:rPr>
          <w:lang w:val="en-GB"/>
        </w:rPr>
        <w:t xml:space="preserve"> 172/09 and others, opinion of 16 December 2011, § 26).  The Panel sees no reason to depart from its conclusions on these points made in the cases of </w:t>
      </w:r>
      <w:proofErr w:type="spellStart"/>
      <w:r>
        <w:rPr>
          <w:i/>
          <w:lang w:val="en-GB"/>
        </w:rPr>
        <w:t>P</w:t>
      </w:r>
      <w:r w:rsidRPr="00B25F99">
        <w:rPr>
          <w:i/>
          <w:lang w:val="en-GB"/>
        </w:rPr>
        <w:t>relević</w:t>
      </w:r>
      <w:proofErr w:type="spellEnd"/>
      <w:r>
        <w:rPr>
          <w:i/>
          <w:lang w:val="en-GB"/>
        </w:rPr>
        <w:t xml:space="preserve"> </w:t>
      </w:r>
      <w:r>
        <w:rPr>
          <w:lang w:val="en-GB"/>
        </w:rPr>
        <w:t xml:space="preserve">and </w:t>
      </w:r>
      <w:proofErr w:type="spellStart"/>
      <w:r w:rsidR="008B7C9B">
        <w:rPr>
          <w:i/>
          <w:lang w:val="en-GB"/>
        </w:rPr>
        <w:t>Mlade</w:t>
      </w:r>
      <w:r>
        <w:rPr>
          <w:i/>
          <w:lang w:val="en-GB"/>
        </w:rPr>
        <w:t>nović</w:t>
      </w:r>
      <w:proofErr w:type="spellEnd"/>
      <w:r>
        <w:rPr>
          <w:i/>
          <w:lang w:val="en-GB"/>
        </w:rPr>
        <w:t xml:space="preserve"> and Others</w:t>
      </w:r>
      <w:r>
        <w:rPr>
          <w:lang w:val="en-GB"/>
        </w:rPr>
        <w:t xml:space="preserve">.  </w:t>
      </w:r>
    </w:p>
    <w:p w:rsidR="00B25F99" w:rsidRPr="00B25F99" w:rsidRDefault="00B25F99" w:rsidP="00B25F99">
      <w:pPr>
        <w:ind w:left="360"/>
        <w:jc w:val="both"/>
        <w:rPr>
          <w:lang w:val="en-US"/>
        </w:rPr>
      </w:pPr>
    </w:p>
    <w:p w:rsidR="00B25F99" w:rsidRPr="00B25F99" w:rsidRDefault="00B25F99" w:rsidP="00B25F99">
      <w:pPr>
        <w:numPr>
          <w:ilvl w:val="0"/>
          <w:numId w:val="13"/>
        </w:numPr>
        <w:jc w:val="both"/>
        <w:rPr>
          <w:lang w:val="en-US"/>
        </w:rPr>
      </w:pPr>
      <w:r>
        <w:rPr>
          <w:lang w:val="en-US"/>
        </w:rPr>
        <w:t>The Panel therefore rejects this argument of the SRSG.</w:t>
      </w:r>
    </w:p>
    <w:p w:rsidR="006B4830" w:rsidRDefault="006B4830" w:rsidP="00434E95">
      <w:pPr>
        <w:jc w:val="both"/>
        <w:rPr>
          <w:lang w:val="en-GB"/>
        </w:rPr>
      </w:pPr>
    </w:p>
    <w:p w:rsidR="00B25F99" w:rsidRPr="00B25F99" w:rsidRDefault="00B25F99" w:rsidP="00B25F99">
      <w:pPr>
        <w:jc w:val="both"/>
        <w:rPr>
          <w:b/>
          <w:lang w:val="en-US"/>
        </w:rPr>
      </w:pPr>
      <w:r>
        <w:rPr>
          <w:lang w:val="en-GB"/>
        </w:rPr>
        <w:t xml:space="preserve">   </w:t>
      </w:r>
      <w:r>
        <w:rPr>
          <w:b/>
          <w:lang w:val="en-GB"/>
        </w:rPr>
        <w:t>B. Merits</w:t>
      </w:r>
    </w:p>
    <w:p w:rsidR="00D866A8" w:rsidRDefault="00D866A8" w:rsidP="00EB0B34">
      <w:pPr>
        <w:pStyle w:val="JuPara"/>
        <w:tabs>
          <w:tab w:val="left" w:pos="357"/>
        </w:tabs>
        <w:ind w:firstLine="0"/>
        <w:rPr>
          <w:szCs w:val="24"/>
        </w:rPr>
      </w:pPr>
    </w:p>
    <w:p w:rsidR="00D866A8" w:rsidRPr="00D866A8" w:rsidRDefault="00D866A8" w:rsidP="00D866A8">
      <w:pPr>
        <w:pStyle w:val="JuPara"/>
        <w:numPr>
          <w:ilvl w:val="0"/>
          <w:numId w:val="13"/>
        </w:numPr>
        <w:tabs>
          <w:tab w:val="left" w:pos="357"/>
        </w:tabs>
        <w:rPr>
          <w:szCs w:val="24"/>
        </w:rPr>
      </w:pPr>
      <w:r>
        <w:t xml:space="preserve">Article 1 of Protocol No. 1 of the </w:t>
      </w:r>
      <w:r w:rsidR="00434E95">
        <w:t>ECHR</w:t>
      </w:r>
      <w:r>
        <w:t xml:space="preserve"> states that every natural or legal person is entitled to the peaceful enjoyment of his possessions. </w:t>
      </w:r>
      <w:r w:rsidR="00434E95">
        <w:t xml:space="preserve">According to </w:t>
      </w:r>
      <w:r w:rsidR="006B4830">
        <w:t>ECHR</w:t>
      </w:r>
      <w:r w:rsidR="002D1F46">
        <w:t xml:space="preserve"> jurisprudence</w:t>
      </w:r>
      <w:r w:rsidR="00434E95">
        <w:t xml:space="preserve">, </w:t>
      </w:r>
      <w:r>
        <w:t>the right to the peaceful enjoyment of one’s property has been violated</w:t>
      </w:r>
      <w:r w:rsidR="006B4830">
        <w:t xml:space="preserve"> </w:t>
      </w:r>
      <w:r w:rsidR="006B4830">
        <w:rPr>
          <w:i/>
        </w:rPr>
        <w:t xml:space="preserve">inter alia </w:t>
      </w:r>
      <w:r>
        <w:t>in</w:t>
      </w:r>
      <w:r w:rsidR="00434E95">
        <w:t xml:space="preserve"> </w:t>
      </w:r>
      <w:r>
        <w:t xml:space="preserve">situations where a person is not accorded an opportunity to use </w:t>
      </w:r>
      <w:r w:rsidR="00BB7C7C">
        <w:t>his or her</w:t>
      </w:r>
      <w:r>
        <w:t xml:space="preserve"> property</w:t>
      </w:r>
      <w:r w:rsidR="00EB0B34">
        <w:t>.</w:t>
      </w:r>
      <w:r>
        <w:t xml:space="preserve"> </w:t>
      </w:r>
      <w:r w:rsidR="00434E95">
        <w:t>For example,</w:t>
      </w:r>
      <w:r w:rsidR="00EB0B34">
        <w:t xml:space="preserve"> violations of Article 1 of Protocol 1</w:t>
      </w:r>
      <w:r w:rsidR="00434E95">
        <w:t xml:space="preserve"> have been found</w:t>
      </w:r>
      <w:r w:rsidR="00EB0B34">
        <w:t xml:space="preserve"> where </w:t>
      </w:r>
      <w:r>
        <w:t>a</w:t>
      </w:r>
      <w:r w:rsidR="00EB0B34">
        <w:t xml:space="preserve"> government entity refused to provide a</w:t>
      </w:r>
      <w:r>
        <w:t xml:space="preserve"> necessary permit</w:t>
      </w:r>
      <w:r w:rsidR="00BB7C7C">
        <w:t>,</w:t>
      </w:r>
      <w:r>
        <w:t xml:space="preserve"> or in some other way</w:t>
      </w:r>
      <w:r w:rsidR="00BB7C7C">
        <w:t>,</w:t>
      </w:r>
      <w:r>
        <w:t xml:space="preserve"> imped</w:t>
      </w:r>
      <w:r w:rsidR="00EB0B34">
        <w:t>ed</w:t>
      </w:r>
      <w:r>
        <w:t xml:space="preserve"> a person from having</w:t>
      </w:r>
      <w:r w:rsidR="00EB0B34">
        <w:t xml:space="preserve"> the</w:t>
      </w:r>
      <w:r w:rsidR="00BB7C7C">
        <w:t xml:space="preserve"> peaceful enjoyment of his or </w:t>
      </w:r>
      <w:r>
        <w:t xml:space="preserve">her property </w:t>
      </w:r>
      <w:r w:rsidR="00434E95">
        <w:rPr>
          <w:szCs w:val="24"/>
        </w:rPr>
        <w:t>(</w:t>
      </w:r>
      <w:r w:rsidR="008B7C9B">
        <w:rPr>
          <w:szCs w:val="24"/>
        </w:rPr>
        <w:t xml:space="preserve">see </w:t>
      </w:r>
      <w:r w:rsidR="00434E95">
        <w:rPr>
          <w:szCs w:val="24"/>
        </w:rPr>
        <w:t>European Commission of Human Rights</w:t>
      </w:r>
      <w:r>
        <w:rPr>
          <w:szCs w:val="24"/>
        </w:rPr>
        <w:t xml:space="preserve">, </w:t>
      </w:r>
      <w:r>
        <w:rPr>
          <w:i/>
          <w:szCs w:val="24"/>
        </w:rPr>
        <w:t xml:space="preserve">Wiggins v. United </w:t>
      </w:r>
      <w:proofErr w:type="spellStart"/>
      <w:r>
        <w:rPr>
          <w:i/>
          <w:szCs w:val="24"/>
        </w:rPr>
        <w:t>Kingdom,</w:t>
      </w:r>
      <w:r w:rsidR="00434E95">
        <w:rPr>
          <w:szCs w:val="24"/>
        </w:rPr>
        <w:t>no</w:t>
      </w:r>
      <w:proofErr w:type="spellEnd"/>
      <w:r w:rsidR="00434E95">
        <w:rPr>
          <w:szCs w:val="24"/>
        </w:rPr>
        <w:t>. 7456/76, decision</w:t>
      </w:r>
      <w:r>
        <w:rPr>
          <w:szCs w:val="24"/>
        </w:rPr>
        <w:t xml:space="preserve"> of 8 February 1978, § 48</w:t>
      </w:r>
      <w:r w:rsidR="008B7C9B">
        <w:rPr>
          <w:szCs w:val="24"/>
        </w:rPr>
        <w:t>,</w:t>
      </w:r>
      <w:r>
        <w:rPr>
          <w:szCs w:val="24"/>
        </w:rPr>
        <w:t xml:space="preserve"> D&amp;R 13;</w:t>
      </w:r>
      <w:r w:rsidRPr="00D866A8">
        <w:rPr>
          <w:szCs w:val="24"/>
        </w:rPr>
        <w:t xml:space="preserve"> </w:t>
      </w:r>
      <w:r w:rsidRPr="00963F10">
        <w:rPr>
          <w:szCs w:val="24"/>
        </w:rPr>
        <w:t>E</w:t>
      </w:r>
      <w:r w:rsidR="00434E95">
        <w:rPr>
          <w:szCs w:val="24"/>
        </w:rPr>
        <w:t>uropean Court of Human Rights (</w:t>
      </w:r>
      <w:proofErr w:type="spellStart"/>
      <w:r w:rsidR="00434E95">
        <w:rPr>
          <w:szCs w:val="24"/>
        </w:rPr>
        <w:t>ECtHR</w:t>
      </w:r>
      <w:proofErr w:type="spellEnd"/>
      <w:r w:rsidR="00434E95">
        <w:rPr>
          <w:szCs w:val="24"/>
        </w:rPr>
        <w:t>)</w:t>
      </w:r>
      <w:r w:rsidR="008B7C9B">
        <w:rPr>
          <w:szCs w:val="24"/>
        </w:rPr>
        <w:t>,</w:t>
      </w:r>
      <w:r>
        <w:rPr>
          <w:szCs w:val="24"/>
        </w:rPr>
        <w:t xml:space="preserve"> </w:t>
      </w:r>
      <w:proofErr w:type="spellStart"/>
      <w:r>
        <w:rPr>
          <w:i/>
          <w:szCs w:val="24"/>
        </w:rPr>
        <w:t>Satka</w:t>
      </w:r>
      <w:proofErr w:type="spellEnd"/>
      <w:r>
        <w:rPr>
          <w:i/>
          <w:szCs w:val="24"/>
        </w:rPr>
        <w:t xml:space="preserve"> and Others v. Greece</w:t>
      </w:r>
      <w:r>
        <w:rPr>
          <w:szCs w:val="24"/>
        </w:rPr>
        <w:t>, no. 55828/00, judgment of 2 March 2006, § 16).</w:t>
      </w:r>
      <w:r>
        <w:rPr>
          <w:i/>
          <w:szCs w:val="24"/>
        </w:rPr>
        <w:t xml:space="preserve"> </w:t>
      </w:r>
      <w:r w:rsidR="00434E95">
        <w:rPr>
          <w:szCs w:val="24"/>
        </w:rPr>
        <w:t>T</w:t>
      </w:r>
      <w:r w:rsidRPr="00EB0B34">
        <w:rPr>
          <w:szCs w:val="24"/>
        </w:rPr>
        <w:t>he</w:t>
      </w:r>
      <w:r w:rsidR="00434E95">
        <w:rPr>
          <w:szCs w:val="24"/>
        </w:rPr>
        <w:t xml:space="preserve"> European</w:t>
      </w:r>
      <w:r>
        <w:rPr>
          <w:szCs w:val="24"/>
        </w:rPr>
        <w:t xml:space="preserve"> Court</w:t>
      </w:r>
      <w:r w:rsidR="00434E95">
        <w:rPr>
          <w:szCs w:val="24"/>
        </w:rPr>
        <w:t xml:space="preserve"> of Human Rights</w:t>
      </w:r>
      <w:r w:rsidR="00BB7C7C">
        <w:rPr>
          <w:szCs w:val="24"/>
        </w:rPr>
        <w:t xml:space="preserve"> has</w:t>
      </w:r>
      <w:r>
        <w:rPr>
          <w:szCs w:val="24"/>
        </w:rPr>
        <w:t xml:space="preserve"> made clear that </w:t>
      </w:r>
      <w:r w:rsidR="00EB0B34">
        <w:rPr>
          <w:szCs w:val="24"/>
        </w:rPr>
        <w:t>“</w:t>
      </w:r>
      <w:r>
        <w:rPr>
          <w:szCs w:val="24"/>
        </w:rPr>
        <w:t>the loss of an individual’s ability to dispose of their property, taken together with the State’s failure to remedy the situation complained of evidences a clear violation of the right to the peaceful enjoyment of possessions.” (</w:t>
      </w:r>
      <w:r w:rsidR="008B7C9B">
        <w:rPr>
          <w:szCs w:val="24"/>
        </w:rPr>
        <w:t xml:space="preserve">see </w:t>
      </w:r>
      <w:proofErr w:type="spellStart"/>
      <w:r w:rsidR="006B4830">
        <w:rPr>
          <w:szCs w:val="24"/>
        </w:rPr>
        <w:t>ECtHR</w:t>
      </w:r>
      <w:proofErr w:type="spellEnd"/>
      <w:r w:rsidR="006B4830">
        <w:rPr>
          <w:szCs w:val="24"/>
        </w:rPr>
        <w:t xml:space="preserve">, </w:t>
      </w:r>
      <w:proofErr w:type="spellStart"/>
      <w:r w:rsidR="006B4830">
        <w:rPr>
          <w:i/>
          <w:szCs w:val="24"/>
        </w:rPr>
        <w:t>Papamichalopoulos</w:t>
      </w:r>
      <w:proofErr w:type="spellEnd"/>
      <w:r w:rsidR="006B4830">
        <w:rPr>
          <w:i/>
          <w:szCs w:val="24"/>
        </w:rPr>
        <w:t xml:space="preserve"> v. Greece</w:t>
      </w:r>
      <w:r w:rsidR="006B4830">
        <w:rPr>
          <w:szCs w:val="24"/>
        </w:rPr>
        <w:t>, no. 14556/89, judgment of 23 June 1993, § 45</w:t>
      </w:r>
      <w:r w:rsidR="00EB0B34">
        <w:rPr>
          <w:szCs w:val="24"/>
        </w:rPr>
        <w:t>).</w:t>
      </w:r>
      <w:r>
        <w:rPr>
          <w:szCs w:val="24"/>
        </w:rPr>
        <w:t xml:space="preserve"> </w:t>
      </w:r>
    </w:p>
    <w:p w:rsidR="00D866A8" w:rsidRPr="00D866A8" w:rsidRDefault="00D866A8" w:rsidP="00D866A8">
      <w:pPr>
        <w:pStyle w:val="JuPara"/>
        <w:tabs>
          <w:tab w:val="left" w:pos="357"/>
        </w:tabs>
        <w:ind w:left="360" w:firstLine="0"/>
        <w:rPr>
          <w:szCs w:val="24"/>
        </w:rPr>
      </w:pPr>
    </w:p>
    <w:p w:rsidR="00D866A8" w:rsidRPr="00EB0B34" w:rsidRDefault="00D866A8" w:rsidP="00D866A8">
      <w:pPr>
        <w:pStyle w:val="JuPara"/>
        <w:numPr>
          <w:ilvl w:val="0"/>
          <w:numId w:val="13"/>
        </w:numPr>
        <w:tabs>
          <w:tab w:val="left" w:pos="357"/>
        </w:tabs>
        <w:rPr>
          <w:szCs w:val="24"/>
        </w:rPr>
      </w:pPr>
      <w:r>
        <w:t xml:space="preserve">In the case at issue, on 11 </w:t>
      </w:r>
      <w:r w:rsidRPr="00D866A8">
        <w:rPr>
          <w:lang w:eastAsia="en-US"/>
        </w:rPr>
        <w:t xml:space="preserve">March 2004, the complainant </w:t>
      </w:r>
      <w:r w:rsidRPr="00D866A8">
        <w:rPr>
          <w:lang w:val="en-US" w:eastAsia="en-US"/>
        </w:rPr>
        <w:t xml:space="preserve">filed a request with the </w:t>
      </w:r>
      <w:r w:rsidR="006B4830">
        <w:rPr>
          <w:lang w:val="en-US" w:eastAsia="en-US"/>
        </w:rPr>
        <w:t xml:space="preserve">MCO of </w:t>
      </w:r>
      <w:proofErr w:type="spellStart"/>
      <w:r w:rsidR="006B4830">
        <w:rPr>
          <w:lang w:val="en-US" w:eastAsia="en-US"/>
        </w:rPr>
        <w:t>Viti</w:t>
      </w:r>
      <w:proofErr w:type="spellEnd"/>
      <w:r w:rsidR="006B4830">
        <w:rPr>
          <w:lang w:val="en-US" w:eastAsia="en-US"/>
        </w:rPr>
        <w:t>/</w:t>
      </w:r>
      <w:proofErr w:type="spellStart"/>
      <w:r w:rsidR="006B4830">
        <w:rPr>
          <w:lang w:val="en-US" w:eastAsia="en-US"/>
        </w:rPr>
        <w:t>Vitina</w:t>
      </w:r>
      <w:proofErr w:type="spellEnd"/>
      <w:r w:rsidRPr="00D866A8">
        <w:rPr>
          <w:lang w:val="en-US" w:eastAsia="en-US"/>
        </w:rPr>
        <w:t xml:space="preserve"> to register the title of the ca</w:t>
      </w:r>
      <w:r>
        <w:rPr>
          <w:lang w:val="en-US" w:eastAsia="en-US"/>
        </w:rPr>
        <w:t xml:space="preserve">dastral properties in his name, in an attempt to exercise his right to the peaceful enjoyment of his property. </w:t>
      </w:r>
      <w:r w:rsidRPr="00D866A8">
        <w:rPr>
          <w:lang w:eastAsia="en-US"/>
        </w:rPr>
        <w:t>According to Section 1.2 of Law No. 2002/05 on the Establishment of an Immovable Property Rights Register, as promulgated by UNMIK Regulation No</w:t>
      </w:r>
      <w:r>
        <w:rPr>
          <w:lang w:eastAsia="en-US"/>
        </w:rPr>
        <w:t>.</w:t>
      </w:r>
      <w:r w:rsidRPr="00D866A8">
        <w:rPr>
          <w:lang w:eastAsia="en-US"/>
        </w:rPr>
        <w:t xml:space="preserve"> 2002/22 of 20 December 2002 on the Promulgation of the Law Adopted by the Assembly of Kosovo on the Establishment of an Immovable Property Rights Register, “the Municipal Cadastral Offices shall record immovable property rights in the register under the authority of the KCA and in compliance with the provision of the present law and administrative guidelines issued by the KCA.” With respect to the procedure, Section 3.6 clarifies that “the </w:t>
      </w:r>
      <w:r w:rsidR="00EB0B34" w:rsidRPr="00D866A8">
        <w:rPr>
          <w:lang w:eastAsia="en-US"/>
        </w:rPr>
        <w:t xml:space="preserve">Municipal Cadastral Offices </w:t>
      </w:r>
      <w:r w:rsidRPr="00D866A8">
        <w:rPr>
          <w:lang w:eastAsia="en-US"/>
        </w:rPr>
        <w:t xml:space="preserve">shall register the immovable property right no later than fifteen (15) days after the receipt of the request for registration and inform the applicant immediately of its determination.” </w:t>
      </w:r>
      <w:r>
        <w:rPr>
          <w:lang w:eastAsia="en-US"/>
        </w:rPr>
        <w:t xml:space="preserve">However, it appears that </w:t>
      </w:r>
      <w:r w:rsidR="00457DBA">
        <w:rPr>
          <w:lang w:eastAsia="en-US"/>
        </w:rPr>
        <w:t>the MCO of</w:t>
      </w:r>
      <w:r w:rsidRPr="00D866A8">
        <w:rPr>
          <w:lang w:eastAsia="en-US"/>
        </w:rPr>
        <w:t xml:space="preserve"> </w:t>
      </w:r>
      <w:proofErr w:type="spellStart"/>
      <w:r w:rsidRPr="00D866A8">
        <w:rPr>
          <w:lang w:eastAsia="en-US"/>
        </w:rPr>
        <w:t>Vi</w:t>
      </w:r>
      <w:r>
        <w:rPr>
          <w:lang w:eastAsia="en-US"/>
        </w:rPr>
        <w:t>ti</w:t>
      </w:r>
      <w:proofErr w:type="spellEnd"/>
      <w:r>
        <w:rPr>
          <w:lang w:eastAsia="en-US"/>
        </w:rPr>
        <w:t>/</w:t>
      </w:r>
      <w:proofErr w:type="spellStart"/>
      <w:r>
        <w:rPr>
          <w:lang w:eastAsia="en-US"/>
        </w:rPr>
        <w:t>Vitina</w:t>
      </w:r>
      <w:proofErr w:type="spellEnd"/>
      <w:r>
        <w:rPr>
          <w:lang w:eastAsia="en-US"/>
        </w:rPr>
        <w:t xml:space="preserve"> neither registered the complainant’s</w:t>
      </w:r>
      <w:r w:rsidRPr="00D866A8">
        <w:rPr>
          <w:lang w:eastAsia="en-US"/>
        </w:rPr>
        <w:t xml:space="preserve"> property in the 15 days proscribed by law nor informed the complainant of its rejection in writing. It was not until </w:t>
      </w:r>
      <w:r w:rsidRPr="00D866A8">
        <w:rPr>
          <w:lang w:val="en-US" w:eastAsia="en-US"/>
        </w:rPr>
        <w:t>24 September 2008,</w:t>
      </w:r>
      <w:r w:rsidR="00434E95">
        <w:rPr>
          <w:lang w:val="en-US" w:eastAsia="en-US"/>
        </w:rPr>
        <w:t xml:space="preserve"> more than four years and four</w:t>
      </w:r>
      <w:r>
        <w:rPr>
          <w:lang w:val="en-US" w:eastAsia="en-US"/>
        </w:rPr>
        <w:t xml:space="preserve"> months later</w:t>
      </w:r>
      <w:r w:rsidR="00BB7C7C">
        <w:rPr>
          <w:lang w:val="en-US" w:eastAsia="en-US"/>
        </w:rPr>
        <w:t>,</w:t>
      </w:r>
      <w:r w:rsidRPr="00D866A8">
        <w:rPr>
          <w:lang w:val="en-US" w:eastAsia="en-US"/>
        </w:rPr>
        <w:t xml:space="preserve"> that the MCO </w:t>
      </w:r>
      <w:r w:rsidR="00457DBA">
        <w:rPr>
          <w:lang w:val="en-US" w:eastAsia="en-US"/>
        </w:rPr>
        <w:t>of</w:t>
      </w:r>
      <w:r w:rsidRPr="00D866A8">
        <w:rPr>
          <w:lang w:val="en-US" w:eastAsia="en-US"/>
        </w:rPr>
        <w:t xml:space="preserve"> </w:t>
      </w:r>
      <w:proofErr w:type="spellStart"/>
      <w:r w:rsidRPr="00D866A8">
        <w:rPr>
          <w:lang w:val="en-US" w:eastAsia="en-US"/>
        </w:rPr>
        <w:t>Viti</w:t>
      </w:r>
      <w:proofErr w:type="spellEnd"/>
      <w:r w:rsidRPr="00D866A8">
        <w:rPr>
          <w:lang w:val="en-US" w:eastAsia="en-US"/>
        </w:rPr>
        <w:t>/</w:t>
      </w:r>
      <w:proofErr w:type="spellStart"/>
      <w:r w:rsidRPr="00D866A8">
        <w:rPr>
          <w:lang w:val="en-US" w:eastAsia="en-US"/>
        </w:rPr>
        <w:t>Vitina</w:t>
      </w:r>
      <w:proofErr w:type="spellEnd"/>
      <w:r w:rsidRPr="00D866A8">
        <w:rPr>
          <w:lang w:val="en-US" w:eastAsia="en-US"/>
        </w:rPr>
        <w:t xml:space="preserve"> rejected the complainant’s application to register him as the title holder of the cadastral parcels.</w:t>
      </w:r>
      <w:r>
        <w:rPr>
          <w:lang w:val="en-US" w:eastAsia="en-US"/>
        </w:rPr>
        <w:t xml:space="preserve"> Subsequently, the co</w:t>
      </w:r>
      <w:r w:rsidR="008E49FF">
        <w:rPr>
          <w:lang w:val="en-US" w:eastAsia="en-US"/>
        </w:rPr>
        <w:t>mplainant appealed the decision</w:t>
      </w:r>
      <w:r w:rsidR="00457DBA">
        <w:rPr>
          <w:lang w:val="en-US" w:eastAsia="en-US"/>
        </w:rPr>
        <w:t xml:space="preserve"> three times: once to the MCO of</w:t>
      </w:r>
      <w:r>
        <w:rPr>
          <w:lang w:val="en-US" w:eastAsia="en-US"/>
        </w:rPr>
        <w:t xml:space="preserve"> </w:t>
      </w:r>
      <w:proofErr w:type="spellStart"/>
      <w:r>
        <w:rPr>
          <w:lang w:val="en-US" w:eastAsia="en-US"/>
        </w:rPr>
        <w:t>Viti</w:t>
      </w:r>
      <w:proofErr w:type="spellEnd"/>
      <w:r>
        <w:rPr>
          <w:lang w:val="en-US" w:eastAsia="en-US"/>
        </w:rPr>
        <w:t>/</w:t>
      </w:r>
      <w:proofErr w:type="spellStart"/>
      <w:r>
        <w:rPr>
          <w:lang w:val="en-US" w:eastAsia="en-US"/>
        </w:rPr>
        <w:t>Vitina</w:t>
      </w:r>
      <w:proofErr w:type="spellEnd"/>
      <w:r w:rsidR="00BB7C7C">
        <w:rPr>
          <w:lang w:val="en-US" w:eastAsia="en-US"/>
        </w:rPr>
        <w:t>, which</w:t>
      </w:r>
      <w:r>
        <w:rPr>
          <w:lang w:val="en-US" w:eastAsia="en-US"/>
        </w:rPr>
        <w:t xml:space="preserve"> w</w:t>
      </w:r>
      <w:r w:rsidR="00BB7C7C">
        <w:rPr>
          <w:lang w:val="en-US" w:eastAsia="en-US"/>
        </w:rPr>
        <w:t>as rejected, once to the KCA which</w:t>
      </w:r>
      <w:r>
        <w:rPr>
          <w:lang w:val="en-US" w:eastAsia="en-US"/>
        </w:rPr>
        <w:t xml:space="preserve"> was rejected, and </w:t>
      </w:r>
      <w:r w:rsidR="00434E95">
        <w:rPr>
          <w:lang w:val="en-US" w:eastAsia="en-US"/>
        </w:rPr>
        <w:t xml:space="preserve">finally </w:t>
      </w:r>
      <w:r>
        <w:rPr>
          <w:lang w:val="en-US" w:eastAsia="en-US"/>
        </w:rPr>
        <w:t>to the Supreme Court, which apparently is still pending.</w:t>
      </w:r>
    </w:p>
    <w:p w:rsidR="00EB0B34" w:rsidRPr="00D866A8" w:rsidRDefault="00EB0B34" w:rsidP="00EB0B34">
      <w:pPr>
        <w:pStyle w:val="JuPara"/>
        <w:tabs>
          <w:tab w:val="left" w:pos="357"/>
        </w:tabs>
        <w:ind w:left="360" w:firstLine="0"/>
        <w:rPr>
          <w:szCs w:val="24"/>
        </w:rPr>
      </w:pPr>
    </w:p>
    <w:p w:rsidR="00D866A8" w:rsidRPr="00D866A8" w:rsidRDefault="00D866A8" w:rsidP="00B25F99">
      <w:pPr>
        <w:numPr>
          <w:ilvl w:val="0"/>
          <w:numId w:val="13"/>
        </w:numPr>
        <w:tabs>
          <w:tab w:val="left" w:pos="357"/>
        </w:tabs>
        <w:suppressAutoHyphens/>
        <w:jc w:val="both"/>
        <w:rPr>
          <w:lang w:val="en-US" w:eastAsia="en-US"/>
        </w:rPr>
      </w:pPr>
      <w:r>
        <w:rPr>
          <w:lang w:val="en-US" w:eastAsia="en-US"/>
        </w:rPr>
        <w:t xml:space="preserve">In </w:t>
      </w:r>
      <w:r w:rsidR="00EB0B34">
        <w:rPr>
          <w:lang w:val="en-US" w:eastAsia="en-US"/>
        </w:rPr>
        <w:t>its admissibility decision</w:t>
      </w:r>
      <w:r>
        <w:rPr>
          <w:lang w:val="en-US" w:eastAsia="en-US"/>
        </w:rPr>
        <w:t>, t</w:t>
      </w:r>
      <w:r w:rsidRPr="00D866A8">
        <w:rPr>
          <w:lang w:val="en-US" w:eastAsia="en-US"/>
        </w:rPr>
        <w:t>he Panel</w:t>
      </w:r>
      <w:r>
        <w:rPr>
          <w:lang w:val="en-US" w:eastAsia="en-US"/>
        </w:rPr>
        <w:t xml:space="preserve"> already</w:t>
      </w:r>
      <w:r w:rsidRPr="00D866A8">
        <w:rPr>
          <w:lang w:val="en-US" w:eastAsia="en-US"/>
        </w:rPr>
        <w:t xml:space="preserve"> found that </w:t>
      </w:r>
      <w:r w:rsidRPr="00D866A8">
        <w:rPr>
          <w:lang w:val="en-GB"/>
        </w:rPr>
        <w:t xml:space="preserve">since the </w:t>
      </w:r>
      <w:r w:rsidR="006B4830">
        <w:rPr>
          <w:lang w:val="en-GB"/>
        </w:rPr>
        <w:t>complainant filed his</w:t>
      </w:r>
      <w:r w:rsidR="00457DBA">
        <w:rPr>
          <w:lang w:val="en-GB"/>
        </w:rPr>
        <w:t xml:space="preserve"> initial request with the MCO of</w:t>
      </w:r>
      <w:r w:rsidR="006B4830">
        <w:rPr>
          <w:lang w:val="en-GB"/>
        </w:rPr>
        <w:t xml:space="preserve"> </w:t>
      </w:r>
      <w:proofErr w:type="spellStart"/>
      <w:r w:rsidR="006B4830">
        <w:rPr>
          <w:lang w:val="en-GB"/>
        </w:rPr>
        <w:t>Viti</w:t>
      </w:r>
      <w:proofErr w:type="spellEnd"/>
      <w:r w:rsidR="006B4830">
        <w:rPr>
          <w:lang w:val="en-GB"/>
        </w:rPr>
        <w:t>/</w:t>
      </w:r>
      <w:proofErr w:type="spellStart"/>
      <w:r w:rsidR="006B4830">
        <w:rPr>
          <w:lang w:val="en-GB"/>
        </w:rPr>
        <w:t>Vitina</w:t>
      </w:r>
      <w:proofErr w:type="spellEnd"/>
      <w:r w:rsidR="006B4830">
        <w:rPr>
          <w:lang w:val="en-GB"/>
        </w:rPr>
        <w:t xml:space="preserve"> </w:t>
      </w:r>
      <w:r w:rsidRPr="00D866A8">
        <w:rPr>
          <w:lang w:val="en-GB"/>
        </w:rPr>
        <w:t xml:space="preserve">in </w:t>
      </w:r>
      <w:r w:rsidR="008E49FF">
        <w:rPr>
          <w:lang w:val="en-GB"/>
        </w:rPr>
        <w:t>2004 until today,</w:t>
      </w:r>
      <w:r w:rsidRPr="00D866A8">
        <w:rPr>
          <w:lang w:val="en-GB"/>
        </w:rPr>
        <w:t xml:space="preserve"> a period of more than eight years and six months</w:t>
      </w:r>
      <w:r w:rsidR="006B4830">
        <w:rPr>
          <w:lang w:val="en-GB"/>
        </w:rPr>
        <w:t xml:space="preserve"> has elapsed</w:t>
      </w:r>
      <w:r w:rsidR="00BB7C7C">
        <w:rPr>
          <w:lang w:val="en-GB"/>
        </w:rPr>
        <w:t xml:space="preserve"> during which</w:t>
      </w:r>
      <w:r w:rsidR="00457DBA">
        <w:rPr>
          <w:lang w:val="en-GB"/>
        </w:rPr>
        <w:t xml:space="preserve"> the complainant has been</w:t>
      </w:r>
      <w:r w:rsidRPr="00D866A8">
        <w:rPr>
          <w:lang w:val="en-GB"/>
        </w:rPr>
        <w:t xml:space="preserve"> denied </w:t>
      </w:r>
      <w:r>
        <w:rPr>
          <w:lang w:val="en-GB"/>
        </w:rPr>
        <w:t>the ability to register his property</w:t>
      </w:r>
      <w:r w:rsidR="00BB7C7C">
        <w:rPr>
          <w:lang w:val="en-GB" w:eastAsia="en-US"/>
        </w:rPr>
        <w:t>.</w:t>
      </w:r>
      <w:r w:rsidR="006B4830">
        <w:rPr>
          <w:lang w:val="en-GB" w:eastAsia="en-US"/>
        </w:rPr>
        <w:t xml:space="preserve"> </w:t>
      </w:r>
      <w:r w:rsidR="00BB7C7C">
        <w:rPr>
          <w:lang w:val="en-GB" w:eastAsia="en-US"/>
        </w:rPr>
        <w:t>T</w:t>
      </w:r>
      <w:r w:rsidR="006B4830">
        <w:rPr>
          <w:lang w:val="en-GB" w:eastAsia="en-US"/>
        </w:rPr>
        <w:t>he period between</w:t>
      </w:r>
      <w:r w:rsidRPr="00D866A8">
        <w:rPr>
          <w:lang w:val="en-GB" w:eastAsia="en-US"/>
        </w:rPr>
        <w:t xml:space="preserve"> Apr</w:t>
      </w:r>
      <w:r w:rsidR="006B4830">
        <w:rPr>
          <w:lang w:val="en-GB" w:eastAsia="en-US"/>
        </w:rPr>
        <w:t>il 2005 and June 2008 represents</w:t>
      </w:r>
      <w:r w:rsidRPr="00D866A8">
        <w:rPr>
          <w:lang w:val="en-GB" w:eastAsia="en-US"/>
        </w:rPr>
        <w:t xml:space="preserve"> approximately three years and </w:t>
      </w:r>
      <w:r w:rsidR="00434E95">
        <w:rPr>
          <w:lang w:val="en-GB" w:eastAsia="en-US"/>
        </w:rPr>
        <w:t>two</w:t>
      </w:r>
      <w:r w:rsidRPr="00D866A8">
        <w:rPr>
          <w:lang w:val="en-GB" w:eastAsia="en-US"/>
        </w:rPr>
        <w:t xml:space="preserve"> months</w:t>
      </w:r>
      <w:r w:rsidR="006B4830">
        <w:rPr>
          <w:lang w:val="en-GB" w:eastAsia="en-US"/>
        </w:rPr>
        <w:t xml:space="preserve"> that</w:t>
      </w:r>
      <w:r w:rsidRPr="00D866A8">
        <w:rPr>
          <w:lang w:val="en-GB" w:eastAsia="en-US"/>
        </w:rPr>
        <w:t xml:space="preserve"> falls within the Panel’s jurisdiction (see HRAP, </w:t>
      </w:r>
      <w:proofErr w:type="spellStart"/>
      <w:r w:rsidRPr="00D866A8">
        <w:rPr>
          <w:i/>
          <w:lang w:val="en-GB" w:eastAsia="en-US"/>
        </w:rPr>
        <w:t>Jokić</w:t>
      </w:r>
      <w:proofErr w:type="spellEnd"/>
      <w:r w:rsidR="00EB0B34">
        <w:rPr>
          <w:lang w:val="en-GB" w:eastAsia="en-US"/>
        </w:rPr>
        <w:t>, at §</w:t>
      </w:r>
      <w:r w:rsidR="00434E95">
        <w:rPr>
          <w:lang w:val="en-GB" w:eastAsia="en-US"/>
        </w:rPr>
        <w:t xml:space="preserve"> 19</w:t>
      </w:r>
      <w:r w:rsidR="00EB0B34">
        <w:rPr>
          <w:lang w:val="en-GB" w:eastAsia="en-US"/>
        </w:rPr>
        <w:t xml:space="preserve"> above</w:t>
      </w:r>
      <w:r w:rsidRPr="00D866A8">
        <w:rPr>
          <w:lang w:val="en-GB" w:eastAsia="en-US"/>
        </w:rPr>
        <w:t xml:space="preserve">). </w:t>
      </w:r>
    </w:p>
    <w:p w:rsidR="00D866A8" w:rsidRPr="00D866A8" w:rsidRDefault="00D866A8" w:rsidP="00D866A8">
      <w:pPr>
        <w:tabs>
          <w:tab w:val="left" w:pos="357"/>
        </w:tabs>
        <w:suppressAutoHyphens/>
        <w:ind w:left="360"/>
        <w:jc w:val="both"/>
        <w:rPr>
          <w:lang w:val="en-US" w:eastAsia="en-US"/>
        </w:rPr>
      </w:pPr>
    </w:p>
    <w:p w:rsidR="00B25F99" w:rsidRDefault="00B25F99" w:rsidP="00D866A8">
      <w:pPr>
        <w:numPr>
          <w:ilvl w:val="0"/>
          <w:numId w:val="13"/>
        </w:numPr>
        <w:jc w:val="both"/>
        <w:rPr>
          <w:lang w:val="en-US"/>
        </w:rPr>
      </w:pPr>
      <w:r w:rsidRPr="00D866A8">
        <w:rPr>
          <w:lang w:val="en-US" w:eastAsia="en-US"/>
        </w:rPr>
        <w:t xml:space="preserve"> </w:t>
      </w:r>
      <w:r w:rsidR="00EB0B34">
        <w:rPr>
          <w:lang w:val="en-US" w:eastAsia="en-US"/>
        </w:rPr>
        <w:t>The Panel notes that t</w:t>
      </w:r>
      <w:r w:rsidR="00D866A8">
        <w:rPr>
          <w:lang w:val="en-US" w:eastAsia="en-US"/>
        </w:rPr>
        <w:t xml:space="preserve">he </w:t>
      </w:r>
      <w:r w:rsidR="006B4830">
        <w:rPr>
          <w:lang w:val="en-US" w:eastAsia="en-US"/>
        </w:rPr>
        <w:t>MCO</w:t>
      </w:r>
      <w:r w:rsidR="00457DBA">
        <w:rPr>
          <w:lang w:val="en-US" w:eastAsia="en-US"/>
        </w:rPr>
        <w:t xml:space="preserve"> of</w:t>
      </w:r>
      <w:r w:rsidR="006B4830">
        <w:rPr>
          <w:lang w:val="en-US" w:eastAsia="en-US"/>
        </w:rPr>
        <w:t xml:space="preserve"> </w:t>
      </w:r>
      <w:proofErr w:type="spellStart"/>
      <w:r w:rsidR="006B4830">
        <w:rPr>
          <w:lang w:val="en-US" w:eastAsia="en-US"/>
        </w:rPr>
        <w:t>Viti</w:t>
      </w:r>
      <w:proofErr w:type="spellEnd"/>
      <w:r w:rsidR="006B4830">
        <w:rPr>
          <w:lang w:val="en-US" w:eastAsia="en-US"/>
        </w:rPr>
        <w:t>/</w:t>
      </w:r>
      <w:proofErr w:type="spellStart"/>
      <w:r w:rsidR="006B4830">
        <w:rPr>
          <w:lang w:val="en-US" w:eastAsia="en-US"/>
        </w:rPr>
        <w:t>Vitina</w:t>
      </w:r>
      <w:proofErr w:type="spellEnd"/>
      <w:r w:rsidR="00434E95">
        <w:rPr>
          <w:lang w:val="en-US" w:eastAsia="en-US"/>
        </w:rPr>
        <w:t>, b</w:t>
      </w:r>
      <w:r w:rsidR="00D866A8">
        <w:rPr>
          <w:lang w:val="en-US" w:eastAsia="en-US"/>
        </w:rPr>
        <w:t>y</w:t>
      </w:r>
      <w:r w:rsidR="006B4830">
        <w:rPr>
          <w:lang w:val="en-US" w:eastAsia="en-US"/>
        </w:rPr>
        <w:t xml:space="preserve"> its prolonged failure</w:t>
      </w:r>
      <w:r w:rsidR="00D866A8">
        <w:rPr>
          <w:lang w:val="en-US" w:eastAsia="en-US"/>
        </w:rPr>
        <w:t xml:space="preserve"> to</w:t>
      </w:r>
      <w:r w:rsidR="00434E95">
        <w:rPr>
          <w:lang w:val="en-US" w:eastAsia="en-US"/>
        </w:rPr>
        <w:t xml:space="preserve"> decide on the request for the registration</w:t>
      </w:r>
      <w:r w:rsidR="00D866A8">
        <w:rPr>
          <w:lang w:val="en-US" w:eastAsia="en-US"/>
        </w:rPr>
        <w:t xml:space="preserve"> </w:t>
      </w:r>
      <w:r w:rsidR="00434E95">
        <w:rPr>
          <w:lang w:val="en-US" w:eastAsia="en-US"/>
        </w:rPr>
        <w:t>of</w:t>
      </w:r>
      <w:r w:rsidR="00D866A8">
        <w:rPr>
          <w:lang w:val="en-US" w:eastAsia="en-US"/>
        </w:rPr>
        <w:t xml:space="preserve"> </w:t>
      </w:r>
      <w:r w:rsidR="00434E95">
        <w:rPr>
          <w:lang w:val="en-US" w:eastAsia="en-US"/>
        </w:rPr>
        <w:t>his</w:t>
      </w:r>
      <w:r w:rsidR="00D866A8">
        <w:rPr>
          <w:lang w:val="en-US" w:eastAsia="en-US"/>
        </w:rPr>
        <w:t xml:space="preserve"> </w:t>
      </w:r>
      <w:r w:rsidR="00434E95">
        <w:rPr>
          <w:lang w:val="en-US" w:eastAsia="en-US"/>
        </w:rPr>
        <w:t>cadastral parcels</w:t>
      </w:r>
      <w:r w:rsidR="00D866A8">
        <w:rPr>
          <w:lang w:val="en-US" w:eastAsia="en-US"/>
        </w:rPr>
        <w:t xml:space="preserve">, </w:t>
      </w:r>
      <w:r w:rsidR="002D1F46">
        <w:rPr>
          <w:lang w:val="en-US" w:eastAsia="en-US"/>
        </w:rPr>
        <w:t>prevented</w:t>
      </w:r>
      <w:r w:rsidR="00434E95">
        <w:rPr>
          <w:lang w:val="en-US" w:eastAsia="en-US"/>
        </w:rPr>
        <w:t xml:space="preserve"> the complainant</w:t>
      </w:r>
      <w:r w:rsidR="00D866A8">
        <w:rPr>
          <w:lang w:val="en-US" w:eastAsia="en-US"/>
        </w:rPr>
        <w:t xml:space="preserve"> </w:t>
      </w:r>
      <w:r w:rsidR="00434E95">
        <w:rPr>
          <w:lang w:val="en-US" w:eastAsia="en-US"/>
        </w:rPr>
        <w:t>from having</w:t>
      </w:r>
      <w:r w:rsidR="00D866A8">
        <w:rPr>
          <w:lang w:val="en-US" w:eastAsia="en-US"/>
        </w:rPr>
        <w:t xml:space="preserve"> the full enjoyment of his property. </w:t>
      </w:r>
      <w:r w:rsidR="00434E95" w:rsidRPr="00434E95">
        <w:rPr>
          <w:lang w:val="en-US" w:eastAsia="en-US"/>
        </w:rPr>
        <w:t>Pursuant to Article 33 of the Law on Basic Property Relations</w:t>
      </w:r>
      <w:r w:rsidR="00434E95">
        <w:rPr>
          <w:lang w:val="en-US" w:eastAsia="en-US"/>
        </w:rPr>
        <w:t xml:space="preserve"> of the Socialist Federal Republic of Yugoslavia of 30 January 1980,</w:t>
      </w:r>
      <w:r w:rsidR="00D866A8">
        <w:rPr>
          <w:lang w:val="en-US" w:eastAsia="en-US"/>
        </w:rPr>
        <w:t xml:space="preserve"> </w:t>
      </w:r>
      <w:r w:rsidR="00BB7C7C">
        <w:rPr>
          <w:lang w:val="en-US" w:eastAsia="en-US"/>
        </w:rPr>
        <w:t>for</w:t>
      </w:r>
      <w:r w:rsidR="00434E95">
        <w:rPr>
          <w:lang w:val="en-US" w:eastAsia="en-US"/>
        </w:rPr>
        <w:t xml:space="preserve"> these</w:t>
      </w:r>
      <w:r w:rsidR="00D866A8">
        <w:rPr>
          <w:lang w:val="en-US" w:eastAsia="en-US"/>
        </w:rPr>
        <w:t xml:space="preserve"> three years</w:t>
      </w:r>
      <w:r w:rsidR="00434E95">
        <w:rPr>
          <w:lang w:val="en-US" w:eastAsia="en-US"/>
        </w:rPr>
        <w:t xml:space="preserve"> and two months the</w:t>
      </w:r>
      <w:r w:rsidR="00D866A8">
        <w:rPr>
          <w:lang w:val="en-US" w:eastAsia="en-US"/>
        </w:rPr>
        <w:t xml:space="preserve"> complainant</w:t>
      </w:r>
      <w:r w:rsidR="00434E95">
        <w:rPr>
          <w:lang w:val="en-US" w:eastAsia="en-US"/>
        </w:rPr>
        <w:t xml:space="preserve"> could not legally sell his property, as it was not registered and he did not hold</w:t>
      </w:r>
      <w:r w:rsidR="00BB7C7C">
        <w:rPr>
          <w:lang w:val="en-US" w:eastAsia="en-US"/>
        </w:rPr>
        <w:t xml:space="preserve"> a</w:t>
      </w:r>
      <w:r w:rsidR="00434E95">
        <w:rPr>
          <w:lang w:val="en-US" w:eastAsia="en-US"/>
        </w:rPr>
        <w:t xml:space="preserve"> marketable title.</w:t>
      </w:r>
      <w:r w:rsidR="00D866A8">
        <w:rPr>
          <w:lang w:val="en-US" w:eastAsia="en-US"/>
        </w:rPr>
        <w:t xml:space="preserve"> </w:t>
      </w:r>
      <w:r w:rsidR="00434E95">
        <w:rPr>
          <w:lang w:val="en-US" w:eastAsia="en-US"/>
        </w:rPr>
        <w:t>This situation was not remedied</w:t>
      </w:r>
      <w:r w:rsidR="00D866A8">
        <w:rPr>
          <w:lang w:val="en-US" w:eastAsia="en-US"/>
        </w:rPr>
        <w:t xml:space="preserve"> even after the Municipal Court of </w:t>
      </w:r>
      <w:proofErr w:type="spellStart"/>
      <w:r w:rsidR="00D866A8">
        <w:rPr>
          <w:lang w:val="en-US" w:eastAsia="en-US"/>
        </w:rPr>
        <w:t>Viti</w:t>
      </w:r>
      <w:proofErr w:type="spellEnd"/>
      <w:r w:rsidR="00D866A8">
        <w:rPr>
          <w:lang w:val="en-US" w:eastAsia="en-US"/>
        </w:rPr>
        <w:t>/</w:t>
      </w:r>
      <w:proofErr w:type="spellStart"/>
      <w:r w:rsidR="00D866A8">
        <w:rPr>
          <w:lang w:val="en-US" w:eastAsia="en-US"/>
        </w:rPr>
        <w:t>Vitina</w:t>
      </w:r>
      <w:proofErr w:type="spellEnd"/>
      <w:r w:rsidR="00D866A8">
        <w:rPr>
          <w:lang w:val="en-US" w:eastAsia="en-US"/>
        </w:rPr>
        <w:t xml:space="preserve"> issue</w:t>
      </w:r>
      <w:r w:rsidR="00434E95">
        <w:rPr>
          <w:lang w:val="en-US" w:eastAsia="en-US"/>
        </w:rPr>
        <w:t>d a judgment</w:t>
      </w:r>
      <w:r w:rsidR="00D866A8">
        <w:rPr>
          <w:lang w:val="en-US" w:eastAsia="en-US"/>
        </w:rPr>
        <w:t xml:space="preserve"> on 11 January 2008 that </w:t>
      </w:r>
      <w:r w:rsidR="00D866A8" w:rsidRPr="00D74825">
        <w:rPr>
          <w:lang w:val="en-US" w:eastAsia="en-US"/>
        </w:rPr>
        <w:t xml:space="preserve">ordered the </w:t>
      </w:r>
      <w:r w:rsidR="00D866A8">
        <w:rPr>
          <w:lang w:val="en-US" w:eastAsia="en-US"/>
        </w:rPr>
        <w:t xml:space="preserve">MCO </w:t>
      </w:r>
      <w:r w:rsidR="00457DBA">
        <w:rPr>
          <w:lang w:val="en-US" w:eastAsia="en-US"/>
        </w:rPr>
        <w:t>of</w:t>
      </w:r>
      <w:r w:rsidR="00D866A8">
        <w:rPr>
          <w:lang w:val="en-US" w:eastAsia="en-US"/>
        </w:rPr>
        <w:t xml:space="preserve"> </w:t>
      </w:r>
      <w:proofErr w:type="spellStart"/>
      <w:r w:rsidR="00D866A8">
        <w:rPr>
          <w:lang w:val="en-US" w:eastAsia="en-US"/>
        </w:rPr>
        <w:t>Viti</w:t>
      </w:r>
      <w:proofErr w:type="spellEnd"/>
      <w:r w:rsidR="00D866A8">
        <w:rPr>
          <w:lang w:val="en-US" w:eastAsia="en-US"/>
        </w:rPr>
        <w:t>/</w:t>
      </w:r>
      <w:proofErr w:type="spellStart"/>
      <w:r w:rsidR="00D866A8">
        <w:rPr>
          <w:lang w:val="en-US" w:eastAsia="en-US"/>
        </w:rPr>
        <w:t>Vitina</w:t>
      </w:r>
      <w:proofErr w:type="spellEnd"/>
      <w:r w:rsidR="00D866A8" w:rsidRPr="00D74825">
        <w:rPr>
          <w:lang w:val="en-US" w:eastAsia="en-US"/>
        </w:rPr>
        <w:t xml:space="preserve"> to register the title of the </w:t>
      </w:r>
      <w:r w:rsidR="00D866A8">
        <w:rPr>
          <w:lang w:val="en-US" w:eastAsia="en-US"/>
        </w:rPr>
        <w:t>property</w:t>
      </w:r>
      <w:r w:rsidR="00D866A8" w:rsidRPr="00D74825">
        <w:rPr>
          <w:lang w:val="en-US" w:eastAsia="en-US"/>
        </w:rPr>
        <w:t xml:space="preserve"> in his name. </w:t>
      </w:r>
      <w:r w:rsidR="00EB0B34">
        <w:rPr>
          <w:lang w:val="en-US" w:eastAsia="en-US"/>
        </w:rPr>
        <w:t xml:space="preserve">Therefore, the Panel finds that during </w:t>
      </w:r>
      <w:r w:rsidR="00434E95">
        <w:rPr>
          <w:lang w:val="en-US" w:eastAsia="en-US"/>
        </w:rPr>
        <w:t>this period</w:t>
      </w:r>
      <w:r w:rsidR="00EB0B34">
        <w:rPr>
          <w:lang w:val="en-US" w:eastAsia="en-US"/>
        </w:rPr>
        <w:t xml:space="preserve">, the </w:t>
      </w:r>
      <w:r w:rsidR="00BB7C7C">
        <w:rPr>
          <w:lang w:val="en-US" w:eastAsia="en-US"/>
        </w:rPr>
        <w:t xml:space="preserve">MCO of </w:t>
      </w:r>
      <w:proofErr w:type="spellStart"/>
      <w:r w:rsidR="00BB7C7C">
        <w:rPr>
          <w:lang w:val="en-US" w:eastAsia="en-US"/>
        </w:rPr>
        <w:t>Viti</w:t>
      </w:r>
      <w:proofErr w:type="spellEnd"/>
      <w:r w:rsidR="00BB7C7C">
        <w:rPr>
          <w:lang w:val="en-US" w:eastAsia="en-US"/>
        </w:rPr>
        <w:t>/</w:t>
      </w:r>
      <w:proofErr w:type="spellStart"/>
      <w:r w:rsidR="00BB7C7C">
        <w:rPr>
          <w:lang w:val="en-US" w:eastAsia="en-US"/>
        </w:rPr>
        <w:t>Vitina</w:t>
      </w:r>
      <w:r w:rsidR="00EB0B34">
        <w:rPr>
          <w:lang w:val="en-US" w:eastAsia="en-US"/>
        </w:rPr>
        <w:t>’s</w:t>
      </w:r>
      <w:proofErr w:type="spellEnd"/>
      <w:r w:rsidR="00EB0B34">
        <w:rPr>
          <w:lang w:val="en-US" w:eastAsia="en-US"/>
        </w:rPr>
        <w:t xml:space="preserve"> failure to</w:t>
      </w:r>
      <w:r w:rsidR="00434E95">
        <w:rPr>
          <w:lang w:val="en-US" w:eastAsia="en-US"/>
        </w:rPr>
        <w:t xml:space="preserve"> take a decision on the request to</w:t>
      </w:r>
      <w:r w:rsidR="00EB0B34">
        <w:rPr>
          <w:lang w:val="en-US" w:eastAsia="en-US"/>
        </w:rPr>
        <w:t xml:space="preserve"> register the complainant’s property </w:t>
      </w:r>
      <w:r w:rsidR="00434E95">
        <w:rPr>
          <w:lang w:val="en-US" w:eastAsia="en-US"/>
        </w:rPr>
        <w:t>violated</w:t>
      </w:r>
      <w:r w:rsidR="00EB0B34">
        <w:rPr>
          <w:lang w:val="en-US" w:eastAsia="en-US"/>
        </w:rPr>
        <w:t xml:space="preserve"> his right to</w:t>
      </w:r>
      <w:r w:rsidR="00434E95">
        <w:rPr>
          <w:lang w:val="en-US" w:eastAsia="en-US"/>
        </w:rPr>
        <w:t xml:space="preserve"> the</w:t>
      </w:r>
      <w:r w:rsidR="00EB0B34">
        <w:rPr>
          <w:lang w:val="en-US" w:eastAsia="en-US"/>
        </w:rPr>
        <w:t xml:space="preserve"> peaceful enjoyment of his property.</w:t>
      </w:r>
    </w:p>
    <w:p w:rsidR="00D866A8" w:rsidRPr="00D866A8" w:rsidRDefault="00D866A8" w:rsidP="00D866A8">
      <w:pPr>
        <w:ind w:left="360"/>
        <w:jc w:val="both"/>
        <w:rPr>
          <w:lang w:val="en-US"/>
        </w:rPr>
      </w:pPr>
    </w:p>
    <w:p w:rsidR="00B25F99" w:rsidRPr="004340E2" w:rsidRDefault="00B25F99" w:rsidP="00B25F99">
      <w:pPr>
        <w:pStyle w:val="JuPara"/>
        <w:numPr>
          <w:ilvl w:val="0"/>
          <w:numId w:val="13"/>
        </w:numPr>
        <w:tabs>
          <w:tab w:val="left" w:pos="357"/>
        </w:tabs>
        <w:rPr>
          <w:szCs w:val="24"/>
        </w:rPr>
      </w:pPr>
      <w:r w:rsidRPr="00963F10">
        <w:t>I</w:t>
      </w:r>
      <w:r w:rsidR="00D866A8">
        <w:t>t follows that there has been a</w:t>
      </w:r>
      <w:r w:rsidRPr="00963F10">
        <w:t xml:space="preserve"> violation of Article 1 of Protocol No. 1 to the ECHR.</w:t>
      </w:r>
    </w:p>
    <w:p w:rsidR="004340E2" w:rsidRDefault="004340E2" w:rsidP="004340E2">
      <w:pPr>
        <w:pStyle w:val="ListParagraph"/>
      </w:pPr>
    </w:p>
    <w:p w:rsidR="004340E2" w:rsidRDefault="004340E2" w:rsidP="00BB7C7C"/>
    <w:p w:rsidR="004340E2" w:rsidRPr="00396A76" w:rsidRDefault="004340E2" w:rsidP="004340E2">
      <w:pPr>
        <w:jc w:val="both"/>
      </w:pPr>
      <w:r>
        <w:rPr>
          <w:b/>
        </w:rPr>
        <w:t xml:space="preserve">V. </w:t>
      </w:r>
      <w:r w:rsidRPr="00396A76">
        <w:rPr>
          <w:b/>
        </w:rPr>
        <w:t>RECOMMENDATIONS</w:t>
      </w:r>
    </w:p>
    <w:p w:rsidR="004340E2" w:rsidRPr="00C22015" w:rsidRDefault="004340E2" w:rsidP="004340E2">
      <w:pPr>
        <w:jc w:val="both"/>
      </w:pPr>
    </w:p>
    <w:p w:rsidR="004340E2" w:rsidRPr="00C22015" w:rsidRDefault="004340E2" w:rsidP="004340E2">
      <w:pPr>
        <w:pStyle w:val="JuPara"/>
        <w:numPr>
          <w:ilvl w:val="0"/>
          <w:numId w:val="13"/>
        </w:numPr>
      </w:pPr>
      <w:r w:rsidRPr="00C22015">
        <w:t>In light of the Panel’s findings in this case, the Panel is of the opinion that some form of reparation is necessary.</w:t>
      </w:r>
    </w:p>
    <w:p w:rsidR="004340E2" w:rsidRPr="00C22015" w:rsidRDefault="004340E2" w:rsidP="004340E2">
      <w:pPr>
        <w:pStyle w:val="JuPara"/>
      </w:pPr>
    </w:p>
    <w:p w:rsidR="004340E2" w:rsidRPr="00C22015" w:rsidRDefault="004340E2" w:rsidP="004340E2">
      <w:pPr>
        <w:pStyle w:val="JuPara"/>
        <w:numPr>
          <w:ilvl w:val="0"/>
          <w:numId w:val="13"/>
        </w:numPr>
        <w:tabs>
          <w:tab w:val="num" w:pos="360"/>
        </w:tabs>
      </w:pPr>
      <w:r w:rsidRPr="00C22015">
        <w:t xml:space="preserve">It would normally be for UNMIK to take the appropriate measures in order to put an end to the violation </w:t>
      </w:r>
      <w:r>
        <w:t>noted</w:t>
      </w:r>
      <w:r w:rsidRPr="00C22015">
        <w:t xml:space="preserve"> and to redress as far as possible the effects thereof. However, as the </w:t>
      </w:r>
      <w:r w:rsidRPr="001E0A59">
        <w:t>Panel noted above</w:t>
      </w:r>
      <w:r>
        <w:t xml:space="preserve"> </w:t>
      </w:r>
      <w:r w:rsidRPr="007A16F2">
        <w:rPr>
          <w:lang w:val="en-US" w:eastAsia="en-US"/>
        </w:rPr>
        <w:t>UNMIK was</w:t>
      </w:r>
      <w:r w:rsidRPr="007A16F2">
        <w:t xml:space="preserve"> no longer able</w:t>
      </w:r>
      <w:r w:rsidRPr="007A16F2">
        <w:rPr>
          <w:lang w:val="en-US" w:eastAsia="en-US"/>
        </w:rPr>
        <w:t xml:space="preserve"> </w:t>
      </w:r>
      <w:r w:rsidRPr="007A16F2">
        <w:t xml:space="preserve">to perform effectively the vast majority of its tasks as an interim administration, </w:t>
      </w:r>
      <w:r>
        <w:t>f</w:t>
      </w:r>
      <w:r w:rsidRPr="007A16F2">
        <w:t>ollowing the entry into force of the Kosovo Constitution on 15 June 2008</w:t>
      </w:r>
      <w:r w:rsidR="008E35E2">
        <w:t xml:space="preserve"> (see § 16</w:t>
      </w:r>
      <w:r w:rsidR="008E35E2" w:rsidRPr="00C22015">
        <w:t>,</w:t>
      </w:r>
      <w:r w:rsidR="008E35E2">
        <w:t xml:space="preserve"> above)</w:t>
      </w:r>
      <w:r>
        <w:t>.</w:t>
      </w:r>
      <w:r w:rsidR="008E35E2">
        <w:t xml:space="preserve"> </w:t>
      </w:r>
      <w:r w:rsidRPr="00C22015">
        <w:t>UNMIK therefore is no longer in a position to take measures that will have a dire</w:t>
      </w:r>
      <w:r w:rsidR="00BB7C7C">
        <w:t xml:space="preserve">ct impact on the MCO of </w:t>
      </w:r>
      <w:proofErr w:type="spellStart"/>
      <w:r w:rsidR="00BB7C7C">
        <w:t>Viti</w:t>
      </w:r>
      <w:proofErr w:type="spellEnd"/>
      <w:r w:rsidR="00BB7C7C">
        <w:t>/</w:t>
      </w:r>
      <w:proofErr w:type="spellStart"/>
      <w:r w:rsidR="00BB7C7C">
        <w:t>Vitina’s</w:t>
      </w:r>
      <w:proofErr w:type="spellEnd"/>
      <w:r w:rsidR="00BB7C7C">
        <w:t xml:space="preserve"> registration of the complainant’s property. </w:t>
      </w:r>
    </w:p>
    <w:p w:rsidR="004340E2" w:rsidRPr="00C22015" w:rsidRDefault="004340E2" w:rsidP="004340E2">
      <w:pPr>
        <w:pStyle w:val="JuPara"/>
      </w:pPr>
    </w:p>
    <w:p w:rsidR="004340E2" w:rsidRDefault="004340E2" w:rsidP="004340E2">
      <w:pPr>
        <w:pStyle w:val="JuPara"/>
        <w:numPr>
          <w:ilvl w:val="0"/>
          <w:numId w:val="13"/>
        </w:numPr>
        <w:tabs>
          <w:tab w:val="num" w:pos="360"/>
        </w:tabs>
      </w:pPr>
      <w:r w:rsidRPr="00C22015">
        <w:t>The Panel considers that this factual situation does not relieve UNMIK from its obligation to redress as far as possible the effects of the violation</w:t>
      </w:r>
      <w:r>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w:t>
      </w:r>
      <w:r w:rsidR="00BC410E">
        <w:t>obtain assurances that the</w:t>
      </w:r>
      <w:r w:rsidR="00BB7C7C">
        <w:t xml:space="preserve"> competent authorities in Kosovo take all possible steps to redress the complainant’s case  </w:t>
      </w:r>
      <w:r w:rsidRPr="00C22015">
        <w:t>(see</w:t>
      </w:r>
      <w:r w:rsidR="00BB7C7C">
        <w:t>,</w:t>
      </w:r>
      <w:r w:rsidR="00BC410E">
        <w:t xml:space="preserve"> </w:t>
      </w:r>
      <w:r w:rsidR="00BC410E">
        <w:rPr>
          <w:i/>
        </w:rPr>
        <w:t>mutatis mutandis</w:t>
      </w:r>
      <w:r w:rsidRPr="00C22015">
        <w:t xml:space="preserve"> </w:t>
      </w:r>
      <w:r w:rsidRPr="00C22015">
        <w:rPr>
          <w:bCs/>
        </w:rPr>
        <w:t xml:space="preserve">HRAP, </w:t>
      </w:r>
      <w:proofErr w:type="spellStart"/>
      <w:r w:rsidRPr="00C22015">
        <w:rPr>
          <w:i/>
        </w:rPr>
        <w:t>Milogorić</w:t>
      </w:r>
      <w:proofErr w:type="spellEnd"/>
      <w:r w:rsidRPr="00C22015">
        <w:rPr>
          <w:i/>
        </w:rPr>
        <w:t xml:space="preserve"> and Others</w:t>
      </w:r>
      <w:r>
        <w:t xml:space="preserve"> § 49, and </w:t>
      </w:r>
      <w:proofErr w:type="spellStart"/>
      <w:r w:rsidRPr="00622680">
        <w:rPr>
          <w:i/>
          <w:lang w:val="en-US"/>
        </w:rPr>
        <w:t>Lali</w:t>
      </w:r>
      <w:proofErr w:type="spellEnd"/>
      <w:r w:rsidRPr="00622680">
        <w:rPr>
          <w:i/>
        </w:rPr>
        <w:t>ć and Others</w:t>
      </w:r>
      <w:r>
        <w:rPr>
          <w:i/>
        </w:rPr>
        <w:t xml:space="preserve"> </w:t>
      </w:r>
      <w:r>
        <w:t xml:space="preserve">§ 32, cited above; compare </w:t>
      </w:r>
      <w:proofErr w:type="spellStart"/>
      <w:r>
        <w:t>ECtHR</w:t>
      </w:r>
      <w:proofErr w:type="spellEnd"/>
      <w:r>
        <w:t xml:space="preserve"> (G</w:t>
      </w:r>
      <w:r w:rsidRPr="00C22015">
        <w:t xml:space="preserve">rand </w:t>
      </w:r>
      <w:r>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4340E2" w:rsidRDefault="004340E2" w:rsidP="004340E2">
      <w:pPr>
        <w:pStyle w:val="JuPara"/>
        <w:ind w:left="360" w:firstLine="0"/>
      </w:pPr>
    </w:p>
    <w:p w:rsidR="004340E2" w:rsidRPr="00C22015" w:rsidRDefault="004340E2" w:rsidP="004340E2">
      <w:pPr>
        <w:pStyle w:val="JuPara"/>
        <w:numPr>
          <w:ilvl w:val="0"/>
          <w:numId w:val="13"/>
        </w:numPr>
        <w:tabs>
          <w:tab w:val="num" w:pos="360"/>
        </w:tabs>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Pr>
          <w:lang w:val="en-US"/>
        </w:rPr>
        <w:t xml:space="preserve">for </w:t>
      </w:r>
      <w:r w:rsidR="00BB7C7C">
        <w:rPr>
          <w:lang w:val="en-US"/>
        </w:rPr>
        <w:t>the complainant</w:t>
      </w:r>
      <w:r w:rsidRPr="002F17B3">
        <w:rPr>
          <w:lang w:val="en-US"/>
        </w:rPr>
        <w:t xml:space="preserve"> for non-pecuniary da</w:t>
      </w:r>
      <w:r w:rsidR="00BB7C7C">
        <w:rPr>
          <w:lang w:val="en-US"/>
        </w:rPr>
        <w:t>mage suffered as a result of</w:t>
      </w:r>
      <w:r w:rsidRPr="002F17B3">
        <w:rPr>
          <w:lang w:val="en-US"/>
        </w:rPr>
        <w:t xml:space="preserve"> </w:t>
      </w:r>
      <w:r w:rsidR="00BB7C7C">
        <w:rPr>
          <w:lang w:val="en-US" w:eastAsia="en-US"/>
        </w:rPr>
        <w:t xml:space="preserve">the MCO of </w:t>
      </w:r>
      <w:proofErr w:type="spellStart"/>
      <w:r w:rsidR="00BB7C7C">
        <w:rPr>
          <w:lang w:val="en-US" w:eastAsia="en-US"/>
        </w:rPr>
        <w:t>Viti</w:t>
      </w:r>
      <w:proofErr w:type="spellEnd"/>
      <w:r w:rsidR="00BB7C7C">
        <w:rPr>
          <w:lang w:val="en-US" w:eastAsia="en-US"/>
        </w:rPr>
        <w:t>/</w:t>
      </w:r>
      <w:proofErr w:type="spellStart"/>
      <w:r w:rsidR="00BB7C7C">
        <w:rPr>
          <w:lang w:val="en-US" w:eastAsia="en-US"/>
        </w:rPr>
        <w:t>Vitina’s</w:t>
      </w:r>
      <w:proofErr w:type="spellEnd"/>
      <w:r w:rsidR="00BB7C7C">
        <w:rPr>
          <w:lang w:val="en-US" w:eastAsia="en-US"/>
        </w:rPr>
        <w:t xml:space="preserve"> failure to decide on the complainant’s request for the registration of his cadastral parcels</w:t>
      </w:r>
      <w:r w:rsidRPr="002F17B3">
        <w:rPr>
          <w:lang w:val="en-US"/>
        </w:rPr>
        <w:t>.</w:t>
      </w:r>
    </w:p>
    <w:p w:rsidR="004340E2" w:rsidRPr="00C22015" w:rsidRDefault="004340E2" w:rsidP="004340E2">
      <w:pPr>
        <w:autoSpaceDE w:val="0"/>
        <w:autoSpaceDN w:val="0"/>
        <w:adjustRightInd w:val="0"/>
        <w:jc w:val="both"/>
        <w:rPr>
          <w:lang w:eastAsia="en-US"/>
        </w:rPr>
      </w:pPr>
    </w:p>
    <w:p w:rsidR="00B27CFD" w:rsidRPr="00A208D8" w:rsidRDefault="00B27CFD">
      <w:pPr>
        <w:autoSpaceDE w:val="0"/>
        <w:autoSpaceDN w:val="0"/>
        <w:adjustRightInd w:val="0"/>
        <w:rPr>
          <w:b/>
          <w:bCs/>
          <w:i/>
          <w:lang w:val="en-US" w:eastAsia="en-US"/>
        </w:rPr>
      </w:pPr>
    </w:p>
    <w:p w:rsidR="00140558" w:rsidRPr="00A208D8" w:rsidRDefault="00140558" w:rsidP="009147CA">
      <w:pPr>
        <w:autoSpaceDE w:val="0"/>
        <w:autoSpaceDN w:val="0"/>
        <w:adjustRightInd w:val="0"/>
        <w:jc w:val="both"/>
        <w:rPr>
          <w:b/>
          <w:bCs/>
          <w:lang w:val="en-US" w:eastAsia="en-US"/>
        </w:rPr>
      </w:pPr>
      <w:r w:rsidRPr="00A208D8">
        <w:rPr>
          <w:b/>
          <w:bCs/>
          <w:lang w:val="en-US" w:eastAsia="en-US"/>
        </w:rPr>
        <w:t>FOR THESE REASONS,</w:t>
      </w:r>
    </w:p>
    <w:p w:rsidR="00140558" w:rsidRPr="00A208D8" w:rsidRDefault="00140558" w:rsidP="009147CA">
      <w:pPr>
        <w:autoSpaceDE w:val="0"/>
        <w:autoSpaceDN w:val="0"/>
        <w:adjustRightInd w:val="0"/>
        <w:jc w:val="both"/>
        <w:rPr>
          <w:b/>
          <w:bCs/>
          <w:lang w:val="en-US" w:eastAsia="en-US"/>
        </w:rPr>
      </w:pPr>
    </w:p>
    <w:p w:rsidR="00140558" w:rsidRPr="00A208D8" w:rsidRDefault="00140558" w:rsidP="009147CA">
      <w:pPr>
        <w:autoSpaceDE w:val="0"/>
        <w:autoSpaceDN w:val="0"/>
        <w:adjustRightInd w:val="0"/>
        <w:jc w:val="both"/>
        <w:rPr>
          <w:lang w:val="en-US" w:eastAsia="en-US"/>
        </w:rPr>
      </w:pPr>
      <w:r w:rsidRPr="00A208D8">
        <w:rPr>
          <w:lang w:val="en-US" w:eastAsia="en-US"/>
        </w:rPr>
        <w:t>The Panel, unanimously,</w:t>
      </w:r>
    </w:p>
    <w:p w:rsidR="00140558" w:rsidRDefault="00140558" w:rsidP="009147CA">
      <w:pPr>
        <w:autoSpaceDE w:val="0"/>
        <w:autoSpaceDN w:val="0"/>
        <w:adjustRightInd w:val="0"/>
        <w:jc w:val="both"/>
        <w:rPr>
          <w:lang w:val="en-US" w:eastAsia="en-US"/>
        </w:rPr>
      </w:pPr>
    </w:p>
    <w:p w:rsidR="00CB1B1B" w:rsidRPr="00A208D8" w:rsidRDefault="00CB1B1B" w:rsidP="009147CA">
      <w:pPr>
        <w:autoSpaceDE w:val="0"/>
        <w:autoSpaceDN w:val="0"/>
        <w:adjustRightInd w:val="0"/>
        <w:jc w:val="both"/>
        <w:rPr>
          <w:lang w:val="en-US" w:eastAsia="en-US"/>
        </w:rPr>
      </w:pPr>
    </w:p>
    <w:p w:rsidR="008E35E2" w:rsidRDefault="00D866A8" w:rsidP="00D866A8">
      <w:pPr>
        <w:pStyle w:val="ListParagraph"/>
        <w:tabs>
          <w:tab w:val="left" w:pos="284"/>
        </w:tabs>
        <w:autoSpaceDE w:val="0"/>
        <w:autoSpaceDN w:val="0"/>
        <w:adjustRightInd w:val="0"/>
        <w:ind w:left="0"/>
        <w:jc w:val="both"/>
        <w:rPr>
          <w:b/>
          <w:bCs/>
          <w:lang w:val="en-US" w:eastAsia="en-US"/>
        </w:rPr>
      </w:pPr>
      <w:r>
        <w:rPr>
          <w:b/>
          <w:bCs/>
          <w:lang w:val="en-US" w:eastAsia="en-US"/>
        </w:rPr>
        <w:t xml:space="preserve">1. </w:t>
      </w:r>
      <w:r w:rsidR="00B25F99">
        <w:rPr>
          <w:b/>
          <w:bCs/>
          <w:lang w:val="en-US" w:eastAsia="en-US"/>
        </w:rPr>
        <w:t xml:space="preserve">FINDS THAT THERE HAS BEEN </w:t>
      </w:r>
      <w:r>
        <w:rPr>
          <w:b/>
          <w:bCs/>
          <w:lang w:val="en-US" w:eastAsia="en-US"/>
        </w:rPr>
        <w:t>A</w:t>
      </w:r>
      <w:r w:rsidR="00B25F99">
        <w:rPr>
          <w:b/>
          <w:bCs/>
          <w:lang w:val="en-US" w:eastAsia="en-US"/>
        </w:rPr>
        <w:t xml:space="preserve"> VIOLATION OF </w:t>
      </w:r>
      <w:r w:rsidR="00B25F99" w:rsidRPr="00CB1B1B">
        <w:rPr>
          <w:b/>
          <w:bCs/>
          <w:lang w:val="en-GB" w:eastAsia="pl-PL"/>
        </w:rPr>
        <w:t>ARTICLE 1 OF PROTOCOL 1 OF THE EUROPEAN CONVENTION ON HUMAN RIGHTS</w:t>
      </w:r>
      <w:r w:rsidR="008E35E2">
        <w:rPr>
          <w:b/>
          <w:bCs/>
          <w:lang w:val="en-GB" w:eastAsia="pl-PL"/>
        </w:rPr>
        <w:t>.</w:t>
      </w:r>
      <w:r w:rsidR="00B25F99">
        <w:rPr>
          <w:b/>
          <w:bCs/>
          <w:lang w:val="en-US" w:eastAsia="en-US"/>
        </w:rPr>
        <w:t xml:space="preserve"> </w:t>
      </w:r>
    </w:p>
    <w:p w:rsidR="008E35E2" w:rsidRPr="008E35E2" w:rsidRDefault="008E35E2" w:rsidP="00D866A8">
      <w:pPr>
        <w:pStyle w:val="ListParagraph"/>
        <w:tabs>
          <w:tab w:val="left" w:pos="284"/>
        </w:tabs>
        <w:autoSpaceDE w:val="0"/>
        <w:autoSpaceDN w:val="0"/>
        <w:adjustRightInd w:val="0"/>
        <w:ind w:left="0"/>
        <w:jc w:val="both"/>
        <w:rPr>
          <w:b/>
          <w:bCs/>
          <w:lang w:val="en-US" w:eastAsia="en-US"/>
        </w:rPr>
      </w:pPr>
    </w:p>
    <w:p w:rsidR="00D866A8" w:rsidRDefault="00D866A8" w:rsidP="00D866A8">
      <w:pPr>
        <w:pStyle w:val="ListParagraph"/>
        <w:tabs>
          <w:tab w:val="left" w:pos="284"/>
        </w:tabs>
        <w:autoSpaceDE w:val="0"/>
        <w:autoSpaceDN w:val="0"/>
        <w:adjustRightInd w:val="0"/>
        <w:ind w:left="0"/>
        <w:jc w:val="both"/>
        <w:rPr>
          <w:b/>
          <w:bCs/>
          <w:lang w:val="en-GB" w:eastAsia="pl-PL"/>
        </w:rPr>
      </w:pPr>
      <w:r>
        <w:rPr>
          <w:b/>
          <w:bCs/>
          <w:lang w:val="en-GB" w:eastAsia="pl-PL"/>
        </w:rPr>
        <w:t>2.  RECOMMENDS THAT UNMIK:</w:t>
      </w:r>
    </w:p>
    <w:p w:rsidR="00EB0B34" w:rsidRPr="003B4603" w:rsidRDefault="00EB0B34" w:rsidP="00EB0B34">
      <w:pPr>
        <w:pStyle w:val="JuList"/>
        <w:ind w:left="0" w:firstLine="0"/>
        <w:rPr>
          <w:b/>
          <w:bCs/>
          <w:lang w:eastAsia="en-US"/>
        </w:rPr>
      </w:pPr>
    </w:p>
    <w:p w:rsidR="00EB0B34" w:rsidRPr="008E35E2" w:rsidRDefault="00EB0B34" w:rsidP="00EB0B34">
      <w:pPr>
        <w:pStyle w:val="JuList"/>
        <w:numPr>
          <w:ilvl w:val="0"/>
          <w:numId w:val="32"/>
        </w:numPr>
        <w:rPr>
          <w:b/>
          <w:bCs/>
          <w:lang w:eastAsia="en-US"/>
        </w:rPr>
      </w:pPr>
      <w:r w:rsidRPr="008E35E2">
        <w:rPr>
          <w:b/>
          <w:bCs/>
          <w:lang w:eastAsia="en-US"/>
        </w:rPr>
        <w:t>URGE THE COMPETENT AUTHORITIES IN KOSOVO TO TAKE ALL POSSIBLE STEPS</w:t>
      </w:r>
      <w:r w:rsidR="00BC410E" w:rsidRPr="008E35E2">
        <w:rPr>
          <w:b/>
          <w:bCs/>
          <w:lang w:eastAsia="en-US"/>
        </w:rPr>
        <w:t xml:space="preserve"> TO REDRESS THE </w:t>
      </w:r>
      <w:r w:rsidRPr="008E35E2">
        <w:rPr>
          <w:b/>
          <w:bCs/>
          <w:lang w:eastAsia="en-US"/>
        </w:rPr>
        <w:t xml:space="preserve"> COMPLAINANT’S CASE;</w:t>
      </w:r>
    </w:p>
    <w:p w:rsidR="00EB0B34" w:rsidRPr="003B4603" w:rsidRDefault="00EB0B34" w:rsidP="00BC410E">
      <w:pPr>
        <w:pStyle w:val="JuList"/>
        <w:ind w:left="0" w:firstLine="0"/>
        <w:rPr>
          <w:b/>
          <w:bCs/>
          <w:lang w:eastAsia="en-US"/>
        </w:rPr>
      </w:pPr>
    </w:p>
    <w:p w:rsidR="00EB0B34" w:rsidRPr="003B4603" w:rsidRDefault="00EB0B34" w:rsidP="00EB0B34">
      <w:pPr>
        <w:pStyle w:val="JuList"/>
        <w:numPr>
          <w:ilvl w:val="0"/>
          <w:numId w:val="32"/>
        </w:numPr>
        <w:rPr>
          <w:b/>
          <w:bCs/>
          <w:lang w:eastAsia="en-US"/>
        </w:rPr>
      </w:pPr>
      <w:r w:rsidRPr="003B4603">
        <w:rPr>
          <w:b/>
          <w:bCs/>
          <w:caps/>
          <w:lang w:val="en-US" w:eastAsia="en-US"/>
        </w:rPr>
        <w:t xml:space="preserve">TAKE APPROPRIATE STEPS TOWARDS ADEQUATE COMPENSATION FOR </w:t>
      </w:r>
      <w:r>
        <w:rPr>
          <w:b/>
          <w:bCs/>
          <w:caps/>
          <w:lang w:val="en-US" w:eastAsia="en-US"/>
        </w:rPr>
        <w:t>THE COMPLAINANT</w:t>
      </w:r>
      <w:r w:rsidRPr="003B4603">
        <w:rPr>
          <w:b/>
          <w:bCs/>
          <w:caps/>
          <w:lang w:val="en-US" w:eastAsia="en-US"/>
        </w:rPr>
        <w:t xml:space="preserve"> FOR NON-PECUNIARY DAMAGE</w:t>
      </w:r>
      <w:r w:rsidRPr="003B4603">
        <w:rPr>
          <w:b/>
          <w:bCs/>
          <w:lang w:eastAsia="en-US"/>
        </w:rPr>
        <w:t>;</w:t>
      </w:r>
    </w:p>
    <w:p w:rsidR="00EB0B34" w:rsidRPr="003B4603" w:rsidRDefault="00EB0B34" w:rsidP="00EB0B34">
      <w:pPr>
        <w:pStyle w:val="JuList"/>
        <w:ind w:left="-360" w:firstLine="0"/>
        <w:rPr>
          <w:b/>
          <w:bCs/>
          <w:lang w:eastAsia="en-US"/>
        </w:rPr>
      </w:pPr>
    </w:p>
    <w:p w:rsidR="00EB0B34" w:rsidRPr="003B4603" w:rsidRDefault="00EB0B34" w:rsidP="00EB0B34">
      <w:pPr>
        <w:pStyle w:val="JuList"/>
        <w:numPr>
          <w:ilvl w:val="0"/>
          <w:numId w:val="32"/>
        </w:numPr>
        <w:rPr>
          <w:b/>
          <w:bCs/>
          <w:lang w:eastAsia="en-US"/>
        </w:rPr>
      </w:pPr>
      <w:r w:rsidRPr="003B4603">
        <w:rPr>
          <w:b/>
          <w:bCs/>
          <w:lang w:eastAsia="en-US"/>
        </w:rPr>
        <w:t>TAKE IMMEDIATE AND EFFECTIVE MEASURES TO IMPLEMENT THE RECOMMENDATIONS OF THE P</w:t>
      </w:r>
      <w:r>
        <w:rPr>
          <w:b/>
          <w:bCs/>
          <w:lang w:eastAsia="en-US"/>
        </w:rPr>
        <w:t>ANEL AND INFORM THE COMPLAINANT</w:t>
      </w:r>
      <w:r w:rsidRPr="003B4603">
        <w:rPr>
          <w:b/>
          <w:bCs/>
          <w:lang w:eastAsia="en-US"/>
        </w:rPr>
        <w:t xml:space="preserve"> AND THE PANEL ABOUT FURTHER DEVELOPMENTS IN THIS CASE.</w:t>
      </w:r>
    </w:p>
    <w:p w:rsidR="00EB0B34" w:rsidRDefault="00EB0B34" w:rsidP="00EB0B34">
      <w:pPr>
        <w:autoSpaceDE w:val="0"/>
        <w:autoSpaceDN w:val="0"/>
        <w:adjustRightInd w:val="0"/>
        <w:rPr>
          <w:rFonts w:ascii="TimesNewRomanPSMT" w:hAnsi="TimesNewRomanPSMT" w:cs="TimesNewRomanPSMT"/>
          <w:lang w:val="en-US" w:eastAsia="en-US"/>
        </w:rPr>
      </w:pPr>
    </w:p>
    <w:p w:rsidR="00D866A8" w:rsidRPr="00B25F99" w:rsidRDefault="00D866A8" w:rsidP="00D866A8">
      <w:pPr>
        <w:pStyle w:val="ListParagraph"/>
        <w:tabs>
          <w:tab w:val="left" w:pos="284"/>
        </w:tabs>
        <w:autoSpaceDE w:val="0"/>
        <w:autoSpaceDN w:val="0"/>
        <w:adjustRightInd w:val="0"/>
        <w:ind w:left="0"/>
        <w:jc w:val="both"/>
        <w:rPr>
          <w:b/>
          <w:bCs/>
          <w:lang w:val="en-GB" w:eastAsia="pl-PL"/>
        </w:rPr>
      </w:pPr>
    </w:p>
    <w:p w:rsidR="001C0A77" w:rsidRDefault="001C0A77" w:rsidP="00A208D8">
      <w:pPr>
        <w:autoSpaceDE w:val="0"/>
        <w:autoSpaceDN w:val="0"/>
        <w:adjustRightInd w:val="0"/>
        <w:jc w:val="both"/>
        <w:rPr>
          <w:b/>
          <w:bCs/>
          <w:lang w:val="en-US" w:eastAsia="en-US"/>
        </w:rPr>
      </w:pPr>
      <w:r>
        <w:rPr>
          <w:b/>
          <w:bCs/>
          <w:lang w:val="en-US" w:eastAsia="en-US"/>
        </w:rPr>
        <w:tab/>
      </w:r>
    </w:p>
    <w:p w:rsidR="00CB1B1B" w:rsidRDefault="00CB1B1B" w:rsidP="009147CA">
      <w:pPr>
        <w:autoSpaceDE w:val="0"/>
        <w:autoSpaceDN w:val="0"/>
        <w:adjustRightInd w:val="0"/>
        <w:jc w:val="both"/>
        <w:rPr>
          <w:lang w:val="en-US" w:eastAsia="en-US"/>
        </w:rPr>
      </w:pPr>
    </w:p>
    <w:p w:rsidR="00CB1B1B" w:rsidRDefault="00CB1B1B" w:rsidP="009147CA">
      <w:pPr>
        <w:autoSpaceDE w:val="0"/>
        <w:autoSpaceDN w:val="0"/>
        <w:adjustRightInd w:val="0"/>
        <w:jc w:val="both"/>
        <w:rPr>
          <w:lang w:val="en-US" w:eastAsia="en-US"/>
        </w:rPr>
      </w:pPr>
    </w:p>
    <w:p w:rsidR="00435E87" w:rsidRDefault="00435E87" w:rsidP="009147CA">
      <w:pPr>
        <w:autoSpaceDE w:val="0"/>
        <w:autoSpaceDN w:val="0"/>
        <w:adjustRightInd w:val="0"/>
        <w:jc w:val="both"/>
        <w:rPr>
          <w:lang w:val="en-US" w:eastAsia="en-US"/>
        </w:rPr>
      </w:pPr>
    </w:p>
    <w:p w:rsidR="0011038C" w:rsidRPr="004A4F03" w:rsidRDefault="00F62C36" w:rsidP="004A4F03">
      <w:pPr>
        <w:rPr>
          <w:lang w:val="en-US"/>
        </w:rPr>
      </w:pPr>
      <w:r>
        <w:rPr>
          <w:lang w:val="en-US"/>
        </w:rPr>
        <w:t>Andrey ANTONOV</w:t>
      </w:r>
      <w:r w:rsidRPr="00716402">
        <w:rPr>
          <w:lang w:val="en-US"/>
        </w:rPr>
        <w:tab/>
      </w:r>
      <w:r>
        <w:rPr>
          <w:lang w:val="en-US"/>
        </w:rPr>
        <w:tab/>
      </w:r>
      <w:r w:rsidRPr="00716402">
        <w:rPr>
          <w:lang w:val="en-US"/>
        </w:rPr>
        <w:tab/>
      </w:r>
      <w:r>
        <w:rPr>
          <w:lang w:val="en-US"/>
        </w:rPr>
        <w:tab/>
      </w:r>
      <w:r>
        <w:rPr>
          <w:lang w:val="en-US"/>
        </w:rPr>
        <w:tab/>
      </w:r>
      <w:r>
        <w:rPr>
          <w:lang w:val="en-US"/>
        </w:rPr>
        <w:tab/>
      </w:r>
      <w:r>
        <w:rPr>
          <w:lang w:val="en-US"/>
        </w:rPr>
        <w:tab/>
      </w:r>
      <w:r w:rsidR="004A4F03">
        <w:rPr>
          <w:lang w:val="en-US"/>
        </w:rPr>
        <w:t xml:space="preserve">     Marek </w:t>
      </w:r>
      <w:r w:rsidRPr="00716402">
        <w:rPr>
          <w:lang w:val="en-US"/>
        </w:rPr>
        <w:t>NOWICKI</w:t>
      </w:r>
      <w:r w:rsidR="004A4F03">
        <w:rPr>
          <w:lang w:val="en-US"/>
        </w:rPr>
        <w:t xml:space="preserve"> </w:t>
      </w:r>
      <w:r>
        <w:rPr>
          <w:lang w:val="en-US"/>
        </w:rPr>
        <w:t>Executive Officer</w:t>
      </w:r>
      <w:r>
        <w:rPr>
          <w:lang w:val="en-US"/>
        </w:rPr>
        <w:tab/>
      </w:r>
      <w:r>
        <w:rPr>
          <w:lang w:val="en-US"/>
        </w:rPr>
        <w:tab/>
      </w:r>
      <w:r>
        <w:rPr>
          <w:lang w:val="en-US"/>
        </w:rPr>
        <w:tab/>
      </w:r>
      <w:r>
        <w:rPr>
          <w:lang w:val="en-US"/>
        </w:rPr>
        <w:tab/>
      </w:r>
      <w:r>
        <w:rPr>
          <w:lang w:val="en-US"/>
        </w:rPr>
        <w:tab/>
      </w:r>
      <w:r>
        <w:rPr>
          <w:lang w:val="en-US"/>
        </w:rPr>
        <w:tab/>
      </w:r>
      <w:r>
        <w:rPr>
          <w:lang w:val="en-US"/>
        </w:rPr>
        <w:tab/>
      </w:r>
      <w:r w:rsidR="004A4F03">
        <w:rPr>
          <w:lang w:val="en-US"/>
        </w:rPr>
        <w:t xml:space="preserve">     </w:t>
      </w:r>
      <w:r w:rsidRPr="00716402">
        <w:rPr>
          <w:lang w:val="en-US"/>
        </w:rPr>
        <w:t xml:space="preserve">Presiding </w:t>
      </w:r>
      <w:r>
        <w:rPr>
          <w:lang w:val="en-US"/>
        </w:rPr>
        <w:t>M</w:t>
      </w:r>
      <w:r w:rsidRPr="00716402">
        <w:rPr>
          <w:lang w:val="en-US"/>
        </w:rPr>
        <w:t>ember</w:t>
      </w:r>
    </w:p>
    <w:sectPr w:rsidR="0011038C" w:rsidRPr="004A4F03" w:rsidSect="00956F99">
      <w:headerReference w:type="default" r:id="rId10"/>
      <w:footerReference w:type="even" r:id="rId11"/>
      <w:pgSz w:w="11906" w:h="16838"/>
      <w:pgMar w:top="851" w:right="1417" w:bottom="900" w:left="1417" w:header="340"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B5" w:rsidRDefault="006774B5">
      <w:r>
        <w:separator/>
      </w:r>
    </w:p>
  </w:endnote>
  <w:endnote w:type="continuationSeparator" w:id="0">
    <w:p w:rsidR="006774B5" w:rsidRDefault="0067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46" w:rsidRDefault="000417B0">
    <w:pPr>
      <w:pStyle w:val="Footer"/>
      <w:framePr w:wrap="around" w:vAnchor="text" w:hAnchor="margin" w:xAlign="right" w:y="1"/>
      <w:rPr>
        <w:rStyle w:val="PageNumber"/>
      </w:rPr>
    </w:pPr>
    <w:r>
      <w:rPr>
        <w:rStyle w:val="PageNumber"/>
      </w:rPr>
      <w:fldChar w:fldCharType="begin"/>
    </w:r>
    <w:r w:rsidR="002D1F46">
      <w:rPr>
        <w:rStyle w:val="PageNumber"/>
      </w:rPr>
      <w:instrText xml:space="preserve">PAGE  </w:instrText>
    </w:r>
    <w:r>
      <w:rPr>
        <w:rStyle w:val="PageNumber"/>
      </w:rPr>
      <w:fldChar w:fldCharType="end"/>
    </w:r>
  </w:p>
  <w:p w:rsidR="002D1F46" w:rsidRDefault="002D1F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B5" w:rsidRDefault="006774B5">
      <w:r>
        <w:separator/>
      </w:r>
    </w:p>
  </w:footnote>
  <w:footnote w:type="continuationSeparator" w:id="0">
    <w:p w:rsidR="006774B5" w:rsidRDefault="0067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C9B" w:rsidRDefault="008B7C9B">
    <w:pPr>
      <w:pStyle w:val="Header"/>
      <w:jc w:val="right"/>
      <w:rPr>
        <w:sz w:val="20"/>
      </w:rPr>
    </w:pPr>
  </w:p>
  <w:p w:rsidR="002D1F46" w:rsidRPr="008B7C9B" w:rsidRDefault="000417B0">
    <w:pPr>
      <w:pStyle w:val="Header"/>
      <w:jc w:val="right"/>
      <w:rPr>
        <w:sz w:val="22"/>
        <w:szCs w:val="22"/>
      </w:rPr>
    </w:pPr>
    <w:r w:rsidRPr="008B7C9B">
      <w:rPr>
        <w:sz w:val="22"/>
        <w:szCs w:val="22"/>
      </w:rPr>
      <w:fldChar w:fldCharType="begin"/>
    </w:r>
    <w:r w:rsidR="002D1F46" w:rsidRPr="008B7C9B">
      <w:rPr>
        <w:sz w:val="22"/>
        <w:szCs w:val="22"/>
      </w:rPr>
      <w:instrText xml:space="preserve"> PAGE   \* MERGEFORMAT </w:instrText>
    </w:r>
    <w:r w:rsidRPr="008B7C9B">
      <w:rPr>
        <w:sz w:val="22"/>
        <w:szCs w:val="22"/>
      </w:rPr>
      <w:fldChar w:fldCharType="separate"/>
    </w:r>
    <w:r w:rsidR="00DE4461">
      <w:rPr>
        <w:noProof/>
        <w:sz w:val="22"/>
        <w:szCs w:val="22"/>
      </w:rPr>
      <w:t>2</w:t>
    </w:r>
    <w:r w:rsidRPr="008B7C9B">
      <w:rPr>
        <w:sz w:val="22"/>
        <w:szCs w:val="22"/>
      </w:rPr>
      <w:fldChar w:fldCharType="end"/>
    </w:r>
  </w:p>
  <w:p w:rsidR="002D1F46" w:rsidRDefault="002D1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F68C16A"/>
    <w:name w:val="WW8Num1"/>
    <w:lvl w:ilvl="0">
      <w:start w:val="1"/>
      <w:numFmt w:val="decimal"/>
      <w:lvlText w:val="%1."/>
      <w:lvlJc w:val="left"/>
      <w:pPr>
        <w:tabs>
          <w:tab w:val="num" w:pos="2520"/>
        </w:tabs>
        <w:ind w:left="2520" w:hanging="360"/>
      </w:pPr>
      <w:rPr>
        <w:b w:val="0"/>
        <w:color w:val="auto"/>
      </w:rPr>
    </w:lvl>
  </w:abstractNum>
  <w:abstractNum w:abstractNumId="1">
    <w:nsid w:val="02B47408"/>
    <w:multiLevelType w:val="hybridMultilevel"/>
    <w:tmpl w:val="68BA3D5A"/>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3353209"/>
    <w:multiLevelType w:val="hybridMultilevel"/>
    <w:tmpl w:val="84900D3A"/>
    <w:lvl w:ilvl="0" w:tplc="B206193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
    <w:nsid w:val="0DEB2C17"/>
    <w:multiLevelType w:val="hybridMultilevel"/>
    <w:tmpl w:val="3DFE9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C64F9"/>
    <w:multiLevelType w:val="hybridMultilevel"/>
    <w:tmpl w:val="BDC82CE0"/>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216857B8"/>
    <w:multiLevelType w:val="hybridMultilevel"/>
    <w:tmpl w:val="62B65C44"/>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1762B97"/>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41526C"/>
    <w:multiLevelType w:val="hybridMultilevel"/>
    <w:tmpl w:val="DF4E471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5AB72F4"/>
    <w:multiLevelType w:val="hybridMultilevel"/>
    <w:tmpl w:val="F34AF14A"/>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11">
    <w:nsid w:val="469B5D2F"/>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A0042B"/>
    <w:multiLevelType w:val="hybridMultilevel"/>
    <w:tmpl w:val="4C805516"/>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132CE"/>
    <w:multiLevelType w:val="hybridMultilevel"/>
    <w:tmpl w:val="DE02A9E0"/>
    <w:lvl w:ilvl="0" w:tplc="3236A17E">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7C7E637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3581261"/>
    <w:multiLevelType w:val="hybridMultilevel"/>
    <w:tmpl w:val="D774F792"/>
    <w:lvl w:ilvl="0" w:tplc="5EAC5434">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B94EFA"/>
    <w:multiLevelType w:val="hybridMultilevel"/>
    <w:tmpl w:val="46F81806"/>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8415EC"/>
    <w:multiLevelType w:val="hybridMultilevel"/>
    <w:tmpl w:val="09E04E78"/>
    <w:lvl w:ilvl="0" w:tplc="A984DA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A3EF0"/>
    <w:multiLevelType w:val="hybridMultilevel"/>
    <w:tmpl w:val="2EAE4470"/>
    <w:lvl w:ilvl="0" w:tplc="590C84B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414B3"/>
    <w:multiLevelType w:val="hybridMultilevel"/>
    <w:tmpl w:val="77F80532"/>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A039FC"/>
    <w:multiLevelType w:val="hybridMultilevel"/>
    <w:tmpl w:val="BE60148C"/>
    <w:lvl w:ilvl="0" w:tplc="8C841F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C5454"/>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0FA7AB6"/>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52433D8"/>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4204B0"/>
    <w:multiLevelType w:val="hybridMultilevel"/>
    <w:tmpl w:val="16E835E8"/>
    <w:lvl w:ilvl="0" w:tplc="6EC4F0F8">
      <w:start w:val="1"/>
      <w:numFmt w:val="upperRoman"/>
      <w:lvlText w:val="%1."/>
      <w:lvlJc w:val="left"/>
      <w:pPr>
        <w:tabs>
          <w:tab w:val="num" w:pos="357"/>
        </w:tabs>
        <w:ind w:left="0" w:firstLine="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77705CD9"/>
    <w:multiLevelType w:val="hybridMultilevel"/>
    <w:tmpl w:val="F7BEE28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5F3124"/>
    <w:multiLevelType w:val="hybridMultilevel"/>
    <w:tmpl w:val="E45C1B64"/>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8">
    <w:nsid w:val="7BF836FE"/>
    <w:multiLevelType w:val="hybridMultilevel"/>
    <w:tmpl w:val="C108F80A"/>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0C7DFB"/>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F066A3B"/>
    <w:multiLevelType w:val="multilevel"/>
    <w:tmpl w:val="D2C0A9DC"/>
    <w:lvl w:ilvl="0">
      <w:start w:val="1"/>
      <w:numFmt w:val="upperRoman"/>
      <w:lvlText w:val="%1."/>
      <w:lvlJc w:val="left"/>
      <w:pPr>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
  </w:num>
  <w:num w:numId="3">
    <w:abstractNumId w:val="21"/>
  </w:num>
  <w:num w:numId="4">
    <w:abstractNumId w:val="28"/>
  </w:num>
  <w:num w:numId="5">
    <w:abstractNumId w:val="16"/>
  </w:num>
  <w:num w:numId="6">
    <w:abstractNumId w:val="19"/>
  </w:num>
  <w:num w:numId="7">
    <w:abstractNumId w:val="2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5"/>
  </w:num>
  <w:num w:numId="13">
    <w:abstractNumId w:val="18"/>
  </w:num>
  <w:num w:numId="14">
    <w:abstractNumId w:val="9"/>
  </w:num>
  <w:num w:numId="15">
    <w:abstractNumId w:val="24"/>
  </w:num>
  <w:num w:numId="16">
    <w:abstractNumId w:val="7"/>
  </w:num>
  <w:num w:numId="17">
    <w:abstractNumId w:val="1"/>
  </w:num>
  <w:num w:numId="18">
    <w:abstractNumId w:val="26"/>
  </w:num>
  <w:num w:numId="19">
    <w:abstractNumId w:val="6"/>
  </w:num>
  <w:num w:numId="20">
    <w:abstractNumId w:val="22"/>
  </w:num>
  <w:num w:numId="21">
    <w:abstractNumId w:val="29"/>
  </w:num>
  <w:num w:numId="22">
    <w:abstractNumId w:val="23"/>
  </w:num>
  <w:num w:numId="23">
    <w:abstractNumId w:val="30"/>
  </w:num>
  <w:num w:numId="24">
    <w:abstractNumId w:val="3"/>
  </w:num>
  <w:num w:numId="25">
    <w:abstractNumId w:val="8"/>
  </w:num>
  <w:num w:numId="26">
    <w:abstractNumId w:val="0"/>
  </w:num>
  <w:num w:numId="27">
    <w:abstractNumId w:val="13"/>
  </w:num>
  <w:num w:numId="28">
    <w:abstractNumId w:val="12"/>
  </w:num>
  <w:num w:numId="29">
    <w:abstractNumId w:val="27"/>
  </w:num>
  <w:num w:numId="30">
    <w:abstractNumId w:val="10"/>
  </w:num>
  <w:num w:numId="31">
    <w:abstractNumId w:val="15"/>
  </w:num>
  <w:num w:numId="3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B"/>
    <w:rsid w:val="000011BB"/>
    <w:rsid w:val="000041E0"/>
    <w:rsid w:val="000067A8"/>
    <w:rsid w:val="0000762D"/>
    <w:rsid w:val="000076F5"/>
    <w:rsid w:val="0001003E"/>
    <w:rsid w:val="000108A4"/>
    <w:rsid w:val="0001100A"/>
    <w:rsid w:val="00011504"/>
    <w:rsid w:val="00011763"/>
    <w:rsid w:val="000203E3"/>
    <w:rsid w:val="0002167C"/>
    <w:rsid w:val="000217F1"/>
    <w:rsid w:val="000231B5"/>
    <w:rsid w:val="000239DF"/>
    <w:rsid w:val="000252D3"/>
    <w:rsid w:val="00025722"/>
    <w:rsid w:val="00026468"/>
    <w:rsid w:val="00040105"/>
    <w:rsid w:val="000410F9"/>
    <w:rsid w:val="000414BD"/>
    <w:rsid w:val="000417B0"/>
    <w:rsid w:val="0004429B"/>
    <w:rsid w:val="00046403"/>
    <w:rsid w:val="00046EB2"/>
    <w:rsid w:val="000503D2"/>
    <w:rsid w:val="0005272C"/>
    <w:rsid w:val="000551BD"/>
    <w:rsid w:val="00060257"/>
    <w:rsid w:val="00062B1E"/>
    <w:rsid w:val="0006519D"/>
    <w:rsid w:val="00065343"/>
    <w:rsid w:val="000707A9"/>
    <w:rsid w:val="00071A26"/>
    <w:rsid w:val="0007221B"/>
    <w:rsid w:val="00073FAA"/>
    <w:rsid w:val="0007663C"/>
    <w:rsid w:val="00076CC1"/>
    <w:rsid w:val="000773E3"/>
    <w:rsid w:val="00080A6C"/>
    <w:rsid w:val="00081F70"/>
    <w:rsid w:val="000822F9"/>
    <w:rsid w:val="000909E4"/>
    <w:rsid w:val="00092884"/>
    <w:rsid w:val="00092AA2"/>
    <w:rsid w:val="0009323B"/>
    <w:rsid w:val="0009448D"/>
    <w:rsid w:val="0009675C"/>
    <w:rsid w:val="000A1082"/>
    <w:rsid w:val="000A1A16"/>
    <w:rsid w:val="000A1DFD"/>
    <w:rsid w:val="000A385B"/>
    <w:rsid w:val="000A3926"/>
    <w:rsid w:val="000A3E39"/>
    <w:rsid w:val="000A6072"/>
    <w:rsid w:val="000A67FF"/>
    <w:rsid w:val="000A69E4"/>
    <w:rsid w:val="000B034D"/>
    <w:rsid w:val="000C0C3F"/>
    <w:rsid w:val="000C1E78"/>
    <w:rsid w:val="000C335A"/>
    <w:rsid w:val="000C3BB6"/>
    <w:rsid w:val="000C3C95"/>
    <w:rsid w:val="000D0B56"/>
    <w:rsid w:val="000D1255"/>
    <w:rsid w:val="000D13AE"/>
    <w:rsid w:val="000D1DD1"/>
    <w:rsid w:val="000D51E6"/>
    <w:rsid w:val="000E02A8"/>
    <w:rsid w:val="000E0A30"/>
    <w:rsid w:val="000E0FE9"/>
    <w:rsid w:val="000E550C"/>
    <w:rsid w:val="000E59A9"/>
    <w:rsid w:val="000F0580"/>
    <w:rsid w:val="000F2F41"/>
    <w:rsid w:val="000F35E2"/>
    <w:rsid w:val="000F7E2B"/>
    <w:rsid w:val="00105848"/>
    <w:rsid w:val="00105B45"/>
    <w:rsid w:val="00106826"/>
    <w:rsid w:val="00106EF3"/>
    <w:rsid w:val="00107460"/>
    <w:rsid w:val="0011038C"/>
    <w:rsid w:val="00113055"/>
    <w:rsid w:val="001163A8"/>
    <w:rsid w:val="001177D8"/>
    <w:rsid w:val="001210DE"/>
    <w:rsid w:val="00123D59"/>
    <w:rsid w:val="001275E8"/>
    <w:rsid w:val="00130F52"/>
    <w:rsid w:val="00131972"/>
    <w:rsid w:val="00137391"/>
    <w:rsid w:val="00140558"/>
    <w:rsid w:val="00141558"/>
    <w:rsid w:val="00142CFD"/>
    <w:rsid w:val="001517E7"/>
    <w:rsid w:val="001523AD"/>
    <w:rsid w:val="00153FF6"/>
    <w:rsid w:val="00154C0D"/>
    <w:rsid w:val="001576F1"/>
    <w:rsid w:val="00157820"/>
    <w:rsid w:val="00157C51"/>
    <w:rsid w:val="00165EE2"/>
    <w:rsid w:val="0016632F"/>
    <w:rsid w:val="0016755C"/>
    <w:rsid w:val="00173252"/>
    <w:rsid w:val="001732E1"/>
    <w:rsid w:val="0017629E"/>
    <w:rsid w:val="0017644D"/>
    <w:rsid w:val="00176DAB"/>
    <w:rsid w:val="00180054"/>
    <w:rsid w:val="0018152F"/>
    <w:rsid w:val="00181ABC"/>
    <w:rsid w:val="0018315C"/>
    <w:rsid w:val="00183ED6"/>
    <w:rsid w:val="001840D8"/>
    <w:rsid w:val="00187611"/>
    <w:rsid w:val="001913D1"/>
    <w:rsid w:val="001935FB"/>
    <w:rsid w:val="00195F31"/>
    <w:rsid w:val="001964DF"/>
    <w:rsid w:val="00197D14"/>
    <w:rsid w:val="001A0F8F"/>
    <w:rsid w:val="001A1DE9"/>
    <w:rsid w:val="001A39A0"/>
    <w:rsid w:val="001A4CAD"/>
    <w:rsid w:val="001B1F4D"/>
    <w:rsid w:val="001B2480"/>
    <w:rsid w:val="001B7C0C"/>
    <w:rsid w:val="001B7CE2"/>
    <w:rsid w:val="001C0A77"/>
    <w:rsid w:val="001C14A0"/>
    <w:rsid w:val="001C220F"/>
    <w:rsid w:val="001C2CB0"/>
    <w:rsid w:val="001C4201"/>
    <w:rsid w:val="001C4376"/>
    <w:rsid w:val="001C63F4"/>
    <w:rsid w:val="001D3AC8"/>
    <w:rsid w:val="001D3B65"/>
    <w:rsid w:val="001D3F30"/>
    <w:rsid w:val="001D45AB"/>
    <w:rsid w:val="001D4CD2"/>
    <w:rsid w:val="001D669F"/>
    <w:rsid w:val="001E19B3"/>
    <w:rsid w:val="001E34AD"/>
    <w:rsid w:val="001E3B18"/>
    <w:rsid w:val="001E597A"/>
    <w:rsid w:val="001F1743"/>
    <w:rsid w:val="001F1AB5"/>
    <w:rsid w:val="001F7E99"/>
    <w:rsid w:val="00203251"/>
    <w:rsid w:val="0020391D"/>
    <w:rsid w:val="00203C47"/>
    <w:rsid w:val="002070A1"/>
    <w:rsid w:val="00214CE7"/>
    <w:rsid w:val="00215498"/>
    <w:rsid w:val="0021604D"/>
    <w:rsid w:val="00216A47"/>
    <w:rsid w:val="0021703A"/>
    <w:rsid w:val="002179D6"/>
    <w:rsid w:val="00217D01"/>
    <w:rsid w:val="00220298"/>
    <w:rsid w:val="0022074F"/>
    <w:rsid w:val="00224E94"/>
    <w:rsid w:val="00226848"/>
    <w:rsid w:val="00226FEB"/>
    <w:rsid w:val="002320C8"/>
    <w:rsid w:val="002327BB"/>
    <w:rsid w:val="0023441F"/>
    <w:rsid w:val="002348F6"/>
    <w:rsid w:val="0023763A"/>
    <w:rsid w:val="00241300"/>
    <w:rsid w:val="0024285B"/>
    <w:rsid w:val="00246390"/>
    <w:rsid w:val="00247A92"/>
    <w:rsid w:val="00247CCD"/>
    <w:rsid w:val="00252F55"/>
    <w:rsid w:val="00254490"/>
    <w:rsid w:val="00254E25"/>
    <w:rsid w:val="00256093"/>
    <w:rsid w:val="00260309"/>
    <w:rsid w:val="00260821"/>
    <w:rsid w:val="00260D05"/>
    <w:rsid w:val="00265B7D"/>
    <w:rsid w:val="00270362"/>
    <w:rsid w:val="00270680"/>
    <w:rsid w:val="002722FD"/>
    <w:rsid w:val="00273DCC"/>
    <w:rsid w:val="002769D0"/>
    <w:rsid w:val="00280AA8"/>
    <w:rsid w:val="00282804"/>
    <w:rsid w:val="00282ADB"/>
    <w:rsid w:val="00282B1C"/>
    <w:rsid w:val="00285E1E"/>
    <w:rsid w:val="00286218"/>
    <w:rsid w:val="00290743"/>
    <w:rsid w:val="00290939"/>
    <w:rsid w:val="00290FFA"/>
    <w:rsid w:val="00291D3A"/>
    <w:rsid w:val="002950A7"/>
    <w:rsid w:val="002A0A6D"/>
    <w:rsid w:val="002A6C49"/>
    <w:rsid w:val="002B0F05"/>
    <w:rsid w:val="002B4E8D"/>
    <w:rsid w:val="002B7B8F"/>
    <w:rsid w:val="002C06EC"/>
    <w:rsid w:val="002C30E3"/>
    <w:rsid w:val="002C3485"/>
    <w:rsid w:val="002C4579"/>
    <w:rsid w:val="002C4A46"/>
    <w:rsid w:val="002D0091"/>
    <w:rsid w:val="002D0163"/>
    <w:rsid w:val="002D1F46"/>
    <w:rsid w:val="002D5CFB"/>
    <w:rsid w:val="002D5E73"/>
    <w:rsid w:val="002E04B3"/>
    <w:rsid w:val="002E0513"/>
    <w:rsid w:val="002E3311"/>
    <w:rsid w:val="002E7EAC"/>
    <w:rsid w:val="002F1A18"/>
    <w:rsid w:val="002F34C3"/>
    <w:rsid w:val="002F429A"/>
    <w:rsid w:val="002F4D9F"/>
    <w:rsid w:val="002F5503"/>
    <w:rsid w:val="002F63D7"/>
    <w:rsid w:val="002F7699"/>
    <w:rsid w:val="0030093A"/>
    <w:rsid w:val="003027D6"/>
    <w:rsid w:val="00304A90"/>
    <w:rsid w:val="0030508B"/>
    <w:rsid w:val="00305BF9"/>
    <w:rsid w:val="00306016"/>
    <w:rsid w:val="003060D7"/>
    <w:rsid w:val="0030657F"/>
    <w:rsid w:val="00306A5D"/>
    <w:rsid w:val="003115BB"/>
    <w:rsid w:val="00314975"/>
    <w:rsid w:val="003163E1"/>
    <w:rsid w:val="00320B37"/>
    <w:rsid w:val="00321EAE"/>
    <w:rsid w:val="00324641"/>
    <w:rsid w:val="00324EE6"/>
    <w:rsid w:val="00330069"/>
    <w:rsid w:val="00330135"/>
    <w:rsid w:val="0033074E"/>
    <w:rsid w:val="00331643"/>
    <w:rsid w:val="00331728"/>
    <w:rsid w:val="00335CC9"/>
    <w:rsid w:val="003364C3"/>
    <w:rsid w:val="00337F87"/>
    <w:rsid w:val="003431A7"/>
    <w:rsid w:val="0035006D"/>
    <w:rsid w:val="0035009B"/>
    <w:rsid w:val="00350329"/>
    <w:rsid w:val="0035052D"/>
    <w:rsid w:val="00351254"/>
    <w:rsid w:val="00351841"/>
    <w:rsid w:val="00352883"/>
    <w:rsid w:val="00353294"/>
    <w:rsid w:val="00353E28"/>
    <w:rsid w:val="00354302"/>
    <w:rsid w:val="0035740E"/>
    <w:rsid w:val="003577FC"/>
    <w:rsid w:val="00360696"/>
    <w:rsid w:val="00360F91"/>
    <w:rsid w:val="00362F31"/>
    <w:rsid w:val="003641BE"/>
    <w:rsid w:val="00364B20"/>
    <w:rsid w:val="00365037"/>
    <w:rsid w:val="0036576A"/>
    <w:rsid w:val="00366A16"/>
    <w:rsid w:val="00366CD1"/>
    <w:rsid w:val="003732AF"/>
    <w:rsid w:val="00374F29"/>
    <w:rsid w:val="003760C7"/>
    <w:rsid w:val="00380304"/>
    <w:rsid w:val="00382F99"/>
    <w:rsid w:val="00384CB7"/>
    <w:rsid w:val="00385DD9"/>
    <w:rsid w:val="00395414"/>
    <w:rsid w:val="00397439"/>
    <w:rsid w:val="003A0285"/>
    <w:rsid w:val="003A1C23"/>
    <w:rsid w:val="003A466E"/>
    <w:rsid w:val="003A5F5D"/>
    <w:rsid w:val="003A6A39"/>
    <w:rsid w:val="003A7513"/>
    <w:rsid w:val="003B1CCF"/>
    <w:rsid w:val="003B55BF"/>
    <w:rsid w:val="003B7171"/>
    <w:rsid w:val="003C093D"/>
    <w:rsid w:val="003C165C"/>
    <w:rsid w:val="003C3C08"/>
    <w:rsid w:val="003C51C3"/>
    <w:rsid w:val="003C7DD3"/>
    <w:rsid w:val="003D1F54"/>
    <w:rsid w:val="003D31C9"/>
    <w:rsid w:val="003D38E3"/>
    <w:rsid w:val="003D58B9"/>
    <w:rsid w:val="003D62BE"/>
    <w:rsid w:val="003D7677"/>
    <w:rsid w:val="003E0A98"/>
    <w:rsid w:val="003E2039"/>
    <w:rsid w:val="003E3195"/>
    <w:rsid w:val="003E3D61"/>
    <w:rsid w:val="003E5BF8"/>
    <w:rsid w:val="003F1A41"/>
    <w:rsid w:val="003F4E2F"/>
    <w:rsid w:val="003F6882"/>
    <w:rsid w:val="00404479"/>
    <w:rsid w:val="004061FB"/>
    <w:rsid w:val="004072C3"/>
    <w:rsid w:val="00407DA8"/>
    <w:rsid w:val="00411330"/>
    <w:rsid w:val="00413872"/>
    <w:rsid w:val="00415B75"/>
    <w:rsid w:val="00416359"/>
    <w:rsid w:val="004165AF"/>
    <w:rsid w:val="0042360E"/>
    <w:rsid w:val="00424063"/>
    <w:rsid w:val="00426F54"/>
    <w:rsid w:val="00427E02"/>
    <w:rsid w:val="004319A6"/>
    <w:rsid w:val="00432476"/>
    <w:rsid w:val="004340E2"/>
    <w:rsid w:val="00434E95"/>
    <w:rsid w:val="00435E87"/>
    <w:rsid w:val="0043619E"/>
    <w:rsid w:val="00437840"/>
    <w:rsid w:val="0044037D"/>
    <w:rsid w:val="004448D7"/>
    <w:rsid w:val="00447DF7"/>
    <w:rsid w:val="00447F8E"/>
    <w:rsid w:val="0045138D"/>
    <w:rsid w:val="00453BF4"/>
    <w:rsid w:val="00457DBA"/>
    <w:rsid w:val="00460C98"/>
    <w:rsid w:val="00461A1F"/>
    <w:rsid w:val="00462771"/>
    <w:rsid w:val="004638CE"/>
    <w:rsid w:val="00464172"/>
    <w:rsid w:val="00465CA3"/>
    <w:rsid w:val="00470F75"/>
    <w:rsid w:val="00473FD5"/>
    <w:rsid w:val="00473FE1"/>
    <w:rsid w:val="00475773"/>
    <w:rsid w:val="00477037"/>
    <w:rsid w:val="00482626"/>
    <w:rsid w:val="00491FC1"/>
    <w:rsid w:val="00495B3B"/>
    <w:rsid w:val="004960FD"/>
    <w:rsid w:val="00497169"/>
    <w:rsid w:val="004A1315"/>
    <w:rsid w:val="004A286A"/>
    <w:rsid w:val="004A326D"/>
    <w:rsid w:val="004A456B"/>
    <w:rsid w:val="004A4F03"/>
    <w:rsid w:val="004B1851"/>
    <w:rsid w:val="004B5774"/>
    <w:rsid w:val="004B5E0E"/>
    <w:rsid w:val="004B63ED"/>
    <w:rsid w:val="004B6F9B"/>
    <w:rsid w:val="004B723A"/>
    <w:rsid w:val="004B77F5"/>
    <w:rsid w:val="004B7E82"/>
    <w:rsid w:val="004C0E42"/>
    <w:rsid w:val="004C14D7"/>
    <w:rsid w:val="004C3DB7"/>
    <w:rsid w:val="004C4446"/>
    <w:rsid w:val="004C4D59"/>
    <w:rsid w:val="004C56B5"/>
    <w:rsid w:val="004C62D7"/>
    <w:rsid w:val="004D2AA6"/>
    <w:rsid w:val="004D4392"/>
    <w:rsid w:val="004E2BD4"/>
    <w:rsid w:val="004E3649"/>
    <w:rsid w:val="004E4133"/>
    <w:rsid w:val="004E4425"/>
    <w:rsid w:val="004E4D9B"/>
    <w:rsid w:val="004F600C"/>
    <w:rsid w:val="004F6226"/>
    <w:rsid w:val="004F7BAF"/>
    <w:rsid w:val="00501BC0"/>
    <w:rsid w:val="00506232"/>
    <w:rsid w:val="00506DBF"/>
    <w:rsid w:val="00510B98"/>
    <w:rsid w:val="0051101B"/>
    <w:rsid w:val="00511D6D"/>
    <w:rsid w:val="005149F7"/>
    <w:rsid w:val="005155E0"/>
    <w:rsid w:val="00520019"/>
    <w:rsid w:val="00520B81"/>
    <w:rsid w:val="00521370"/>
    <w:rsid w:val="00525BB7"/>
    <w:rsid w:val="00526AE1"/>
    <w:rsid w:val="00526F13"/>
    <w:rsid w:val="00526FB4"/>
    <w:rsid w:val="00531B8C"/>
    <w:rsid w:val="0053383D"/>
    <w:rsid w:val="005365F0"/>
    <w:rsid w:val="00544416"/>
    <w:rsid w:val="00545E1F"/>
    <w:rsid w:val="0054621A"/>
    <w:rsid w:val="00551F71"/>
    <w:rsid w:val="00554D4C"/>
    <w:rsid w:val="00554DF8"/>
    <w:rsid w:val="00555ECD"/>
    <w:rsid w:val="0055758D"/>
    <w:rsid w:val="00561D16"/>
    <w:rsid w:val="00562B74"/>
    <w:rsid w:val="00566C5A"/>
    <w:rsid w:val="00567030"/>
    <w:rsid w:val="005676EA"/>
    <w:rsid w:val="00570653"/>
    <w:rsid w:val="00570FE4"/>
    <w:rsid w:val="005727F1"/>
    <w:rsid w:val="0057389A"/>
    <w:rsid w:val="005752A9"/>
    <w:rsid w:val="005758A5"/>
    <w:rsid w:val="00580327"/>
    <w:rsid w:val="00580737"/>
    <w:rsid w:val="005829D5"/>
    <w:rsid w:val="00591E40"/>
    <w:rsid w:val="00595D40"/>
    <w:rsid w:val="005A0145"/>
    <w:rsid w:val="005A671C"/>
    <w:rsid w:val="005A6D77"/>
    <w:rsid w:val="005A7F4C"/>
    <w:rsid w:val="005B0031"/>
    <w:rsid w:val="005B043A"/>
    <w:rsid w:val="005B26E1"/>
    <w:rsid w:val="005B5664"/>
    <w:rsid w:val="005C418B"/>
    <w:rsid w:val="005C5044"/>
    <w:rsid w:val="005C5310"/>
    <w:rsid w:val="005C64DC"/>
    <w:rsid w:val="005C697A"/>
    <w:rsid w:val="005D015B"/>
    <w:rsid w:val="005D0B95"/>
    <w:rsid w:val="005D0BA3"/>
    <w:rsid w:val="005D2AF7"/>
    <w:rsid w:val="005D32B2"/>
    <w:rsid w:val="005D50E4"/>
    <w:rsid w:val="005D6197"/>
    <w:rsid w:val="005E066D"/>
    <w:rsid w:val="005E66F5"/>
    <w:rsid w:val="005E75F1"/>
    <w:rsid w:val="005F240C"/>
    <w:rsid w:val="005F25A8"/>
    <w:rsid w:val="005F40C3"/>
    <w:rsid w:val="005F6FD6"/>
    <w:rsid w:val="00600E16"/>
    <w:rsid w:val="006029F0"/>
    <w:rsid w:val="0060516F"/>
    <w:rsid w:val="00606583"/>
    <w:rsid w:val="006066BC"/>
    <w:rsid w:val="006071E0"/>
    <w:rsid w:val="00610F51"/>
    <w:rsid w:val="0061299D"/>
    <w:rsid w:val="0061330E"/>
    <w:rsid w:val="0061537D"/>
    <w:rsid w:val="00616EA8"/>
    <w:rsid w:val="00620B19"/>
    <w:rsid w:val="00620CC8"/>
    <w:rsid w:val="00620F53"/>
    <w:rsid w:val="00621CC6"/>
    <w:rsid w:val="00622C21"/>
    <w:rsid w:val="00624DBB"/>
    <w:rsid w:val="00627102"/>
    <w:rsid w:val="00627134"/>
    <w:rsid w:val="00630914"/>
    <w:rsid w:val="00633CE1"/>
    <w:rsid w:val="00633D44"/>
    <w:rsid w:val="00637211"/>
    <w:rsid w:val="00637654"/>
    <w:rsid w:val="00642106"/>
    <w:rsid w:val="0064535E"/>
    <w:rsid w:val="00646600"/>
    <w:rsid w:val="0064683D"/>
    <w:rsid w:val="006478F7"/>
    <w:rsid w:val="00647AF3"/>
    <w:rsid w:val="006525AF"/>
    <w:rsid w:val="00652DDD"/>
    <w:rsid w:val="0065359B"/>
    <w:rsid w:val="00653FA5"/>
    <w:rsid w:val="00656DFD"/>
    <w:rsid w:val="00661781"/>
    <w:rsid w:val="0066350B"/>
    <w:rsid w:val="00665A52"/>
    <w:rsid w:val="00666579"/>
    <w:rsid w:val="006674CA"/>
    <w:rsid w:val="006709DF"/>
    <w:rsid w:val="00672CBF"/>
    <w:rsid w:val="00673186"/>
    <w:rsid w:val="0067344D"/>
    <w:rsid w:val="00673D88"/>
    <w:rsid w:val="006774B5"/>
    <w:rsid w:val="00682E09"/>
    <w:rsid w:val="00682F6B"/>
    <w:rsid w:val="006833A7"/>
    <w:rsid w:val="0068713A"/>
    <w:rsid w:val="00692B03"/>
    <w:rsid w:val="00693236"/>
    <w:rsid w:val="00695E9D"/>
    <w:rsid w:val="006A012E"/>
    <w:rsid w:val="006A423D"/>
    <w:rsid w:val="006A49BA"/>
    <w:rsid w:val="006B0641"/>
    <w:rsid w:val="006B4315"/>
    <w:rsid w:val="006B4830"/>
    <w:rsid w:val="006C03B2"/>
    <w:rsid w:val="006C125F"/>
    <w:rsid w:val="006C3334"/>
    <w:rsid w:val="006C356A"/>
    <w:rsid w:val="006C7206"/>
    <w:rsid w:val="006C7575"/>
    <w:rsid w:val="006C7899"/>
    <w:rsid w:val="006D0B34"/>
    <w:rsid w:val="006D15FC"/>
    <w:rsid w:val="006D342D"/>
    <w:rsid w:val="006D3ADE"/>
    <w:rsid w:val="006D42F7"/>
    <w:rsid w:val="006D4AA6"/>
    <w:rsid w:val="006D7BA5"/>
    <w:rsid w:val="006E42FF"/>
    <w:rsid w:val="006F434C"/>
    <w:rsid w:val="006F4723"/>
    <w:rsid w:val="006F47A2"/>
    <w:rsid w:val="006F550E"/>
    <w:rsid w:val="006F7BDC"/>
    <w:rsid w:val="00701AD3"/>
    <w:rsid w:val="007106E1"/>
    <w:rsid w:val="00711BD1"/>
    <w:rsid w:val="00712845"/>
    <w:rsid w:val="00714996"/>
    <w:rsid w:val="00714A16"/>
    <w:rsid w:val="00716BA3"/>
    <w:rsid w:val="00721CE9"/>
    <w:rsid w:val="007223DA"/>
    <w:rsid w:val="007230E5"/>
    <w:rsid w:val="00724F31"/>
    <w:rsid w:val="00730363"/>
    <w:rsid w:val="00731327"/>
    <w:rsid w:val="00731A13"/>
    <w:rsid w:val="007348AA"/>
    <w:rsid w:val="00735B66"/>
    <w:rsid w:val="0073643C"/>
    <w:rsid w:val="00740DCF"/>
    <w:rsid w:val="0074392B"/>
    <w:rsid w:val="00743A5A"/>
    <w:rsid w:val="00744955"/>
    <w:rsid w:val="00746014"/>
    <w:rsid w:val="00746172"/>
    <w:rsid w:val="00747930"/>
    <w:rsid w:val="007519AA"/>
    <w:rsid w:val="007547F2"/>
    <w:rsid w:val="007548DD"/>
    <w:rsid w:val="00755411"/>
    <w:rsid w:val="00757394"/>
    <w:rsid w:val="007605D7"/>
    <w:rsid w:val="00760E8F"/>
    <w:rsid w:val="0076180D"/>
    <w:rsid w:val="00761C53"/>
    <w:rsid w:val="00770D32"/>
    <w:rsid w:val="00770DD5"/>
    <w:rsid w:val="00772CCB"/>
    <w:rsid w:val="0077332C"/>
    <w:rsid w:val="0077381D"/>
    <w:rsid w:val="00775B67"/>
    <w:rsid w:val="0077668D"/>
    <w:rsid w:val="00780C3D"/>
    <w:rsid w:val="00780E34"/>
    <w:rsid w:val="007862A4"/>
    <w:rsid w:val="00790AF5"/>
    <w:rsid w:val="00791002"/>
    <w:rsid w:val="00795FFB"/>
    <w:rsid w:val="00797302"/>
    <w:rsid w:val="007A16F2"/>
    <w:rsid w:val="007A2ED2"/>
    <w:rsid w:val="007A461A"/>
    <w:rsid w:val="007B05E5"/>
    <w:rsid w:val="007B13DA"/>
    <w:rsid w:val="007B233C"/>
    <w:rsid w:val="007B2992"/>
    <w:rsid w:val="007B3697"/>
    <w:rsid w:val="007B3B48"/>
    <w:rsid w:val="007B6B61"/>
    <w:rsid w:val="007C1C1C"/>
    <w:rsid w:val="007C3763"/>
    <w:rsid w:val="007C7E5F"/>
    <w:rsid w:val="007D2E54"/>
    <w:rsid w:val="007D3E07"/>
    <w:rsid w:val="007D47E6"/>
    <w:rsid w:val="007D500C"/>
    <w:rsid w:val="007D63EC"/>
    <w:rsid w:val="007D7BCE"/>
    <w:rsid w:val="007F3879"/>
    <w:rsid w:val="007F477C"/>
    <w:rsid w:val="0080346C"/>
    <w:rsid w:val="00805251"/>
    <w:rsid w:val="00805E93"/>
    <w:rsid w:val="008100FF"/>
    <w:rsid w:val="00812977"/>
    <w:rsid w:val="00812F7B"/>
    <w:rsid w:val="00821272"/>
    <w:rsid w:val="008238C1"/>
    <w:rsid w:val="008245D4"/>
    <w:rsid w:val="00830D2C"/>
    <w:rsid w:val="00833F64"/>
    <w:rsid w:val="00834290"/>
    <w:rsid w:val="008351DA"/>
    <w:rsid w:val="008370C9"/>
    <w:rsid w:val="008375F6"/>
    <w:rsid w:val="00837B9E"/>
    <w:rsid w:val="008403B5"/>
    <w:rsid w:val="008411AF"/>
    <w:rsid w:val="0084145D"/>
    <w:rsid w:val="0084347C"/>
    <w:rsid w:val="0084462A"/>
    <w:rsid w:val="008462F0"/>
    <w:rsid w:val="00847669"/>
    <w:rsid w:val="00851A0C"/>
    <w:rsid w:val="00852265"/>
    <w:rsid w:val="0085262D"/>
    <w:rsid w:val="0085384A"/>
    <w:rsid w:val="00857EE8"/>
    <w:rsid w:val="00862D61"/>
    <w:rsid w:val="00862EFE"/>
    <w:rsid w:val="00864EBD"/>
    <w:rsid w:val="00866611"/>
    <w:rsid w:val="008701EE"/>
    <w:rsid w:val="008718C8"/>
    <w:rsid w:val="00872488"/>
    <w:rsid w:val="00872656"/>
    <w:rsid w:val="0087301C"/>
    <w:rsid w:val="008766E5"/>
    <w:rsid w:val="00876E38"/>
    <w:rsid w:val="00882C27"/>
    <w:rsid w:val="008837FE"/>
    <w:rsid w:val="00885877"/>
    <w:rsid w:val="00885CCA"/>
    <w:rsid w:val="008911AC"/>
    <w:rsid w:val="00892EF5"/>
    <w:rsid w:val="00893179"/>
    <w:rsid w:val="008947D4"/>
    <w:rsid w:val="008951BA"/>
    <w:rsid w:val="00895759"/>
    <w:rsid w:val="008A2B15"/>
    <w:rsid w:val="008A391B"/>
    <w:rsid w:val="008A4DD2"/>
    <w:rsid w:val="008A5095"/>
    <w:rsid w:val="008A6B4D"/>
    <w:rsid w:val="008B342F"/>
    <w:rsid w:val="008B3AE9"/>
    <w:rsid w:val="008B4675"/>
    <w:rsid w:val="008B7C9B"/>
    <w:rsid w:val="008B7CC3"/>
    <w:rsid w:val="008B7D2F"/>
    <w:rsid w:val="008C38CB"/>
    <w:rsid w:val="008C5F82"/>
    <w:rsid w:val="008D232B"/>
    <w:rsid w:val="008D56F9"/>
    <w:rsid w:val="008D67B7"/>
    <w:rsid w:val="008E1530"/>
    <w:rsid w:val="008E19DE"/>
    <w:rsid w:val="008E2751"/>
    <w:rsid w:val="008E35E2"/>
    <w:rsid w:val="008E3B1E"/>
    <w:rsid w:val="008E49FF"/>
    <w:rsid w:val="008E5081"/>
    <w:rsid w:val="008F09D6"/>
    <w:rsid w:val="008F0B20"/>
    <w:rsid w:val="008F26F4"/>
    <w:rsid w:val="008F484B"/>
    <w:rsid w:val="008F5C16"/>
    <w:rsid w:val="00901BE9"/>
    <w:rsid w:val="00904198"/>
    <w:rsid w:val="00912AA9"/>
    <w:rsid w:val="00912D05"/>
    <w:rsid w:val="00913EE3"/>
    <w:rsid w:val="009147CA"/>
    <w:rsid w:val="00914EFD"/>
    <w:rsid w:val="009162AB"/>
    <w:rsid w:val="00921C08"/>
    <w:rsid w:val="0092240F"/>
    <w:rsid w:val="00925D15"/>
    <w:rsid w:val="009277B7"/>
    <w:rsid w:val="009337F2"/>
    <w:rsid w:val="00934653"/>
    <w:rsid w:val="00936734"/>
    <w:rsid w:val="00941677"/>
    <w:rsid w:val="009428BA"/>
    <w:rsid w:val="009437DD"/>
    <w:rsid w:val="00943FDD"/>
    <w:rsid w:val="00946C04"/>
    <w:rsid w:val="00946D54"/>
    <w:rsid w:val="009474AB"/>
    <w:rsid w:val="00947F92"/>
    <w:rsid w:val="00950373"/>
    <w:rsid w:val="00952C3B"/>
    <w:rsid w:val="00956F99"/>
    <w:rsid w:val="00965953"/>
    <w:rsid w:val="00965EDD"/>
    <w:rsid w:val="00966114"/>
    <w:rsid w:val="009673D3"/>
    <w:rsid w:val="00967E2A"/>
    <w:rsid w:val="009714D5"/>
    <w:rsid w:val="00972C75"/>
    <w:rsid w:val="009730CC"/>
    <w:rsid w:val="009772FB"/>
    <w:rsid w:val="00980E8A"/>
    <w:rsid w:val="00981ED2"/>
    <w:rsid w:val="00985310"/>
    <w:rsid w:val="00985703"/>
    <w:rsid w:val="0099338E"/>
    <w:rsid w:val="00994241"/>
    <w:rsid w:val="0099504F"/>
    <w:rsid w:val="009A26F3"/>
    <w:rsid w:val="009A5359"/>
    <w:rsid w:val="009A6C5B"/>
    <w:rsid w:val="009B2905"/>
    <w:rsid w:val="009B37FF"/>
    <w:rsid w:val="009B4C1D"/>
    <w:rsid w:val="009B5A40"/>
    <w:rsid w:val="009C0333"/>
    <w:rsid w:val="009C13D5"/>
    <w:rsid w:val="009C1750"/>
    <w:rsid w:val="009C2F5C"/>
    <w:rsid w:val="009C5251"/>
    <w:rsid w:val="009C6535"/>
    <w:rsid w:val="009D0A54"/>
    <w:rsid w:val="009D1731"/>
    <w:rsid w:val="009D216D"/>
    <w:rsid w:val="009D2BF9"/>
    <w:rsid w:val="009D3783"/>
    <w:rsid w:val="009D3F1E"/>
    <w:rsid w:val="009D41FF"/>
    <w:rsid w:val="009D42EE"/>
    <w:rsid w:val="009D5824"/>
    <w:rsid w:val="009E2415"/>
    <w:rsid w:val="009E2809"/>
    <w:rsid w:val="009E300E"/>
    <w:rsid w:val="009E3FB1"/>
    <w:rsid w:val="009E542C"/>
    <w:rsid w:val="009E6CB8"/>
    <w:rsid w:val="009E77BD"/>
    <w:rsid w:val="009F1633"/>
    <w:rsid w:val="009F38D5"/>
    <w:rsid w:val="009F5D41"/>
    <w:rsid w:val="00A03743"/>
    <w:rsid w:val="00A061AE"/>
    <w:rsid w:val="00A07CCC"/>
    <w:rsid w:val="00A11918"/>
    <w:rsid w:val="00A1329D"/>
    <w:rsid w:val="00A13340"/>
    <w:rsid w:val="00A16F8A"/>
    <w:rsid w:val="00A17427"/>
    <w:rsid w:val="00A208D8"/>
    <w:rsid w:val="00A250F7"/>
    <w:rsid w:val="00A2518B"/>
    <w:rsid w:val="00A26747"/>
    <w:rsid w:val="00A30343"/>
    <w:rsid w:val="00A311D8"/>
    <w:rsid w:val="00A31570"/>
    <w:rsid w:val="00A31754"/>
    <w:rsid w:val="00A32A97"/>
    <w:rsid w:val="00A33B8A"/>
    <w:rsid w:val="00A356A9"/>
    <w:rsid w:val="00A40BD5"/>
    <w:rsid w:val="00A45916"/>
    <w:rsid w:val="00A46264"/>
    <w:rsid w:val="00A46CBC"/>
    <w:rsid w:val="00A47181"/>
    <w:rsid w:val="00A47638"/>
    <w:rsid w:val="00A47D2D"/>
    <w:rsid w:val="00A508E7"/>
    <w:rsid w:val="00A5275A"/>
    <w:rsid w:val="00A53FD7"/>
    <w:rsid w:val="00A544C5"/>
    <w:rsid w:val="00A56D11"/>
    <w:rsid w:val="00A577C0"/>
    <w:rsid w:val="00A6148E"/>
    <w:rsid w:val="00A62CEA"/>
    <w:rsid w:val="00A63828"/>
    <w:rsid w:val="00A640C3"/>
    <w:rsid w:val="00A65061"/>
    <w:rsid w:val="00A718F8"/>
    <w:rsid w:val="00A728A8"/>
    <w:rsid w:val="00A72934"/>
    <w:rsid w:val="00A73207"/>
    <w:rsid w:val="00A74C8A"/>
    <w:rsid w:val="00A75336"/>
    <w:rsid w:val="00A8081C"/>
    <w:rsid w:val="00A8210A"/>
    <w:rsid w:val="00A82580"/>
    <w:rsid w:val="00A82B1A"/>
    <w:rsid w:val="00A8524E"/>
    <w:rsid w:val="00A878A0"/>
    <w:rsid w:val="00A90739"/>
    <w:rsid w:val="00A907CC"/>
    <w:rsid w:val="00A96976"/>
    <w:rsid w:val="00AA01C6"/>
    <w:rsid w:val="00AA3DC1"/>
    <w:rsid w:val="00AB0C54"/>
    <w:rsid w:val="00AB17DE"/>
    <w:rsid w:val="00AB3305"/>
    <w:rsid w:val="00AB4300"/>
    <w:rsid w:val="00AB643C"/>
    <w:rsid w:val="00AB69EB"/>
    <w:rsid w:val="00AB6A7B"/>
    <w:rsid w:val="00AB72EB"/>
    <w:rsid w:val="00AB7473"/>
    <w:rsid w:val="00AC5116"/>
    <w:rsid w:val="00AC6D11"/>
    <w:rsid w:val="00AD1178"/>
    <w:rsid w:val="00AD7E89"/>
    <w:rsid w:val="00AE190E"/>
    <w:rsid w:val="00AE19DC"/>
    <w:rsid w:val="00AE2357"/>
    <w:rsid w:val="00AE25A5"/>
    <w:rsid w:val="00AE28AD"/>
    <w:rsid w:val="00AE365F"/>
    <w:rsid w:val="00AE4233"/>
    <w:rsid w:val="00AE6C0A"/>
    <w:rsid w:val="00AE6C60"/>
    <w:rsid w:val="00AF0657"/>
    <w:rsid w:val="00AF2318"/>
    <w:rsid w:val="00AF2A79"/>
    <w:rsid w:val="00AF5224"/>
    <w:rsid w:val="00AF688B"/>
    <w:rsid w:val="00B0535E"/>
    <w:rsid w:val="00B075A8"/>
    <w:rsid w:val="00B11FF4"/>
    <w:rsid w:val="00B22595"/>
    <w:rsid w:val="00B2437C"/>
    <w:rsid w:val="00B246C6"/>
    <w:rsid w:val="00B24792"/>
    <w:rsid w:val="00B247B2"/>
    <w:rsid w:val="00B255B3"/>
    <w:rsid w:val="00B25F99"/>
    <w:rsid w:val="00B27CFD"/>
    <w:rsid w:val="00B33551"/>
    <w:rsid w:val="00B34EED"/>
    <w:rsid w:val="00B411FA"/>
    <w:rsid w:val="00B415BF"/>
    <w:rsid w:val="00B4215F"/>
    <w:rsid w:val="00B43B2A"/>
    <w:rsid w:val="00B44F37"/>
    <w:rsid w:val="00B450F8"/>
    <w:rsid w:val="00B46E10"/>
    <w:rsid w:val="00B50ADD"/>
    <w:rsid w:val="00B53414"/>
    <w:rsid w:val="00B567A2"/>
    <w:rsid w:val="00B574A3"/>
    <w:rsid w:val="00B57990"/>
    <w:rsid w:val="00B63D9E"/>
    <w:rsid w:val="00B64BD9"/>
    <w:rsid w:val="00B655EF"/>
    <w:rsid w:val="00B65F37"/>
    <w:rsid w:val="00B71EBE"/>
    <w:rsid w:val="00B764DF"/>
    <w:rsid w:val="00B80093"/>
    <w:rsid w:val="00B82325"/>
    <w:rsid w:val="00B8433D"/>
    <w:rsid w:val="00B84638"/>
    <w:rsid w:val="00B84D8B"/>
    <w:rsid w:val="00B86282"/>
    <w:rsid w:val="00B86392"/>
    <w:rsid w:val="00B93892"/>
    <w:rsid w:val="00B93DDD"/>
    <w:rsid w:val="00B97A79"/>
    <w:rsid w:val="00BA152E"/>
    <w:rsid w:val="00BA498C"/>
    <w:rsid w:val="00BA5A2D"/>
    <w:rsid w:val="00BA71B5"/>
    <w:rsid w:val="00BA71B8"/>
    <w:rsid w:val="00BA7BA6"/>
    <w:rsid w:val="00BB0F3A"/>
    <w:rsid w:val="00BB3DF3"/>
    <w:rsid w:val="00BB417B"/>
    <w:rsid w:val="00BB53FA"/>
    <w:rsid w:val="00BB5420"/>
    <w:rsid w:val="00BB6FC8"/>
    <w:rsid w:val="00BB7C7C"/>
    <w:rsid w:val="00BC3B65"/>
    <w:rsid w:val="00BC410E"/>
    <w:rsid w:val="00BC5B25"/>
    <w:rsid w:val="00BC793A"/>
    <w:rsid w:val="00BD01C4"/>
    <w:rsid w:val="00BD02B6"/>
    <w:rsid w:val="00BD2249"/>
    <w:rsid w:val="00BD3326"/>
    <w:rsid w:val="00BD335F"/>
    <w:rsid w:val="00BD4894"/>
    <w:rsid w:val="00BD523F"/>
    <w:rsid w:val="00BD721B"/>
    <w:rsid w:val="00BE1521"/>
    <w:rsid w:val="00BE6039"/>
    <w:rsid w:val="00BE6750"/>
    <w:rsid w:val="00BF0BE3"/>
    <w:rsid w:val="00BF61F2"/>
    <w:rsid w:val="00BF79B2"/>
    <w:rsid w:val="00C03D0F"/>
    <w:rsid w:val="00C04215"/>
    <w:rsid w:val="00C13B22"/>
    <w:rsid w:val="00C160E4"/>
    <w:rsid w:val="00C164A3"/>
    <w:rsid w:val="00C22544"/>
    <w:rsid w:val="00C2458F"/>
    <w:rsid w:val="00C2650F"/>
    <w:rsid w:val="00C307CE"/>
    <w:rsid w:val="00C315CA"/>
    <w:rsid w:val="00C3212B"/>
    <w:rsid w:val="00C33097"/>
    <w:rsid w:val="00C33919"/>
    <w:rsid w:val="00C33E26"/>
    <w:rsid w:val="00C33FDA"/>
    <w:rsid w:val="00C36699"/>
    <w:rsid w:val="00C372B1"/>
    <w:rsid w:val="00C37BB8"/>
    <w:rsid w:val="00C40CA4"/>
    <w:rsid w:val="00C4198A"/>
    <w:rsid w:val="00C4419F"/>
    <w:rsid w:val="00C4484A"/>
    <w:rsid w:val="00C45E9D"/>
    <w:rsid w:val="00C476B3"/>
    <w:rsid w:val="00C54572"/>
    <w:rsid w:val="00C5739B"/>
    <w:rsid w:val="00C57F9B"/>
    <w:rsid w:val="00C60D38"/>
    <w:rsid w:val="00C6203B"/>
    <w:rsid w:val="00C656BF"/>
    <w:rsid w:val="00C66563"/>
    <w:rsid w:val="00C66E50"/>
    <w:rsid w:val="00C67737"/>
    <w:rsid w:val="00C715BB"/>
    <w:rsid w:val="00C73302"/>
    <w:rsid w:val="00C7604A"/>
    <w:rsid w:val="00C80B70"/>
    <w:rsid w:val="00C8316D"/>
    <w:rsid w:val="00C847BA"/>
    <w:rsid w:val="00C86D26"/>
    <w:rsid w:val="00C86D86"/>
    <w:rsid w:val="00C8787D"/>
    <w:rsid w:val="00C90C28"/>
    <w:rsid w:val="00C90C7A"/>
    <w:rsid w:val="00C92451"/>
    <w:rsid w:val="00C96372"/>
    <w:rsid w:val="00CA2813"/>
    <w:rsid w:val="00CA6F6F"/>
    <w:rsid w:val="00CA7224"/>
    <w:rsid w:val="00CA7DED"/>
    <w:rsid w:val="00CB1214"/>
    <w:rsid w:val="00CB1B1B"/>
    <w:rsid w:val="00CB4ED7"/>
    <w:rsid w:val="00CB6E63"/>
    <w:rsid w:val="00CC2852"/>
    <w:rsid w:val="00CC6096"/>
    <w:rsid w:val="00CC6217"/>
    <w:rsid w:val="00CC6D28"/>
    <w:rsid w:val="00CD073E"/>
    <w:rsid w:val="00CD20D1"/>
    <w:rsid w:val="00CD56DA"/>
    <w:rsid w:val="00CD7F78"/>
    <w:rsid w:val="00CE02C0"/>
    <w:rsid w:val="00CE1DD1"/>
    <w:rsid w:val="00CE253C"/>
    <w:rsid w:val="00CE5A9E"/>
    <w:rsid w:val="00CE5FA0"/>
    <w:rsid w:val="00CE6E3A"/>
    <w:rsid w:val="00CF03DA"/>
    <w:rsid w:val="00CF0578"/>
    <w:rsid w:val="00CF7D2B"/>
    <w:rsid w:val="00D00291"/>
    <w:rsid w:val="00D00BD2"/>
    <w:rsid w:val="00D02C86"/>
    <w:rsid w:val="00D0364A"/>
    <w:rsid w:val="00D11B03"/>
    <w:rsid w:val="00D12204"/>
    <w:rsid w:val="00D12344"/>
    <w:rsid w:val="00D12D7D"/>
    <w:rsid w:val="00D1580B"/>
    <w:rsid w:val="00D17CFE"/>
    <w:rsid w:val="00D17F6D"/>
    <w:rsid w:val="00D226F0"/>
    <w:rsid w:val="00D23486"/>
    <w:rsid w:val="00D2605F"/>
    <w:rsid w:val="00D27EEC"/>
    <w:rsid w:val="00D33AA8"/>
    <w:rsid w:val="00D35BF3"/>
    <w:rsid w:val="00D361F2"/>
    <w:rsid w:val="00D404FD"/>
    <w:rsid w:val="00D43B46"/>
    <w:rsid w:val="00D50DDD"/>
    <w:rsid w:val="00D60AE5"/>
    <w:rsid w:val="00D615AC"/>
    <w:rsid w:val="00D61834"/>
    <w:rsid w:val="00D618E1"/>
    <w:rsid w:val="00D63635"/>
    <w:rsid w:val="00D72AD9"/>
    <w:rsid w:val="00D72D09"/>
    <w:rsid w:val="00D72FF8"/>
    <w:rsid w:val="00D74825"/>
    <w:rsid w:val="00D75052"/>
    <w:rsid w:val="00D800CA"/>
    <w:rsid w:val="00D8346B"/>
    <w:rsid w:val="00D83998"/>
    <w:rsid w:val="00D83B1E"/>
    <w:rsid w:val="00D83E46"/>
    <w:rsid w:val="00D8570F"/>
    <w:rsid w:val="00D866A8"/>
    <w:rsid w:val="00D932AC"/>
    <w:rsid w:val="00D97215"/>
    <w:rsid w:val="00DA0490"/>
    <w:rsid w:val="00DA3D60"/>
    <w:rsid w:val="00DA44B7"/>
    <w:rsid w:val="00DB31BF"/>
    <w:rsid w:val="00DB33C6"/>
    <w:rsid w:val="00DB4959"/>
    <w:rsid w:val="00DB57EF"/>
    <w:rsid w:val="00DB694B"/>
    <w:rsid w:val="00DB6CB6"/>
    <w:rsid w:val="00DB724B"/>
    <w:rsid w:val="00DB72E7"/>
    <w:rsid w:val="00DB7D6A"/>
    <w:rsid w:val="00DC68B0"/>
    <w:rsid w:val="00DC7B2E"/>
    <w:rsid w:val="00DD078A"/>
    <w:rsid w:val="00DD0855"/>
    <w:rsid w:val="00DD3DBB"/>
    <w:rsid w:val="00DD3E0A"/>
    <w:rsid w:val="00DD49F2"/>
    <w:rsid w:val="00DD5485"/>
    <w:rsid w:val="00DD6185"/>
    <w:rsid w:val="00DD71DC"/>
    <w:rsid w:val="00DE4461"/>
    <w:rsid w:val="00DE56A0"/>
    <w:rsid w:val="00DE5DF6"/>
    <w:rsid w:val="00DE7D46"/>
    <w:rsid w:val="00DF076E"/>
    <w:rsid w:val="00DF0D9C"/>
    <w:rsid w:val="00DF191B"/>
    <w:rsid w:val="00DF2FCD"/>
    <w:rsid w:val="00DF5C45"/>
    <w:rsid w:val="00DF71AB"/>
    <w:rsid w:val="00E01D56"/>
    <w:rsid w:val="00E01E82"/>
    <w:rsid w:val="00E0354A"/>
    <w:rsid w:val="00E046F8"/>
    <w:rsid w:val="00E0492F"/>
    <w:rsid w:val="00E054C2"/>
    <w:rsid w:val="00E07925"/>
    <w:rsid w:val="00E07D7A"/>
    <w:rsid w:val="00E1134F"/>
    <w:rsid w:val="00E122C3"/>
    <w:rsid w:val="00E1534C"/>
    <w:rsid w:val="00E15C0C"/>
    <w:rsid w:val="00E1750A"/>
    <w:rsid w:val="00E236AD"/>
    <w:rsid w:val="00E24AD2"/>
    <w:rsid w:val="00E27A48"/>
    <w:rsid w:val="00E307CC"/>
    <w:rsid w:val="00E30EFB"/>
    <w:rsid w:val="00E337DB"/>
    <w:rsid w:val="00E368BB"/>
    <w:rsid w:val="00E411B4"/>
    <w:rsid w:val="00E44357"/>
    <w:rsid w:val="00E44C04"/>
    <w:rsid w:val="00E464B4"/>
    <w:rsid w:val="00E46F59"/>
    <w:rsid w:val="00E46FA0"/>
    <w:rsid w:val="00E47167"/>
    <w:rsid w:val="00E524F4"/>
    <w:rsid w:val="00E52AB3"/>
    <w:rsid w:val="00E541A2"/>
    <w:rsid w:val="00E54DCD"/>
    <w:rsid w:val="00E61A13"/>
    <w:rsid w:val="00E6495A"/>
    <w:rsid w:val="00E64EAD"/>
    <w:rsid w:val="00E75640"/>
    <w:rsid w:val="00E75B3E"/>
    <w:rsid w:val="00E75B68"/>
    <w:rsid w:val="00E800B2"/>
    <w:rsid w:val="00E82453"/>
    <w:rsid w:val="00E82815"/>
    <w:rsid w:val="00E8353D"/>
    <w:rsid w:val="00E84FC9"/>
    <w:rsid w:val="00E85F63"/>
    <w:rsid w:val="00E90276"/>
    <w:rsid w:val="00E91036"/>
    <w:rsid w:val="00E96712"/>
    <w:rsid w:val="00E97ED8"/>
    <w:rsid w:val="00EA125F"/>
    <w:rsid w:val="00EA161B"/>
    <w:rsid w:val="00EA2809"/>
    <w:rsid w:val="00EA38AB"/>
    <w:rsid w:val="00EA50B4"/>
    <w:rsid w:val="00EA5FBA"/>
    <w:rsid w:val="00EB01DA"/>
    <w:rsid w:val="00EB0650"/>
    <w:rsid w:val="00EB0B34"/>
    <w:rsid w:val="00EB3001"/>
    <w:rsid w:val="00EB439D"/>
    <w:rsid w:val="00EB53D2"/>
    <w:rsid w:val="00EB5E05"/>
    <w:rsid w:val="00EB65B0"/>
    <w:rsid w:val="00EB7D3F"/>
    <w:rsid w:val="00EB7EF6"/>
    <w:rsid w:val="00EC0363"/>
    <w:rsid w:val="00EC3954"/>
    <w:rsid w:val="00EC41A3"/>
    <w:rsid w:val="00EC6134"/>
    <w:rsid w:val="00ED241D"/>
    <w:rsid w:val="00ED276D"/>
    <w:rsid w:val="00ED3B64"/>
    <w:rsid w:val="00ED3FC0"/>
    <w:rsid w:val="00ED48DF"/>
    <w:rsid w:val="00ED497B"/>
    <w:rsid w:val="00ED5124"/>
    <w:rsid w:val="00EE0F3E"/>
    <w:rsid w:val="00EE2479"/>
    <w:rsid w:val="00EF003F"/>
    <w:rsid w:val="00EF16F6"/>
    <w:rsid w:val="00EF1B81"/>
    <w:rsid w:val="00EF1EDF"/>
    <w:rsid w:val="00EF2FF6"/>
    <w:rsid w:val="00EF3AF8"/>
    <w:rsid w:val="00EF67BB"/>
    <w:rsid w:val="00F004EE"/>
    <w:rsid w:val="00F012E4"/>
    <w:rsid w:val="00F026EF"/>
    <w:rsid w:val="00F03935"/>
    <w:rsid w:val="00F04648"/>
    <w:rsid w:val="00F05AAF"/>
    <w:rsid w:val="00F06612"/>
    <w:rsid w:val="00F12A4B"/>
    <w:rsid w:val="00F1301B"/>
    <w:rsid w:val="00F14F03"/>
    <w:rsid w:val="00F16CAC"/>
    <w:rsid w:val="00F20188"/>
    <w:rsid w:val="00F23B7D"/>
    <w:rsid w:val="00F32D6F"/>
    <w:rsid w:val="00F34A3A"/>
    <w:rsid w:val="00F37015"/>
    <w:rsid w:val="00F374ED"/>
    <w:rsid w:val="00F37E4A"/>
    <w:rsid w:val="00F42059"/>
    <w:rsid w:val="00F42732"/>
    <w:rsid w:val="00F428EE"/>
    <w:rsid w:val="00F438C0"/>
    <w:rsid w:val="00F44528"/>
    <w:rsid w:val="00F450C9"/>
    <w:rsid w:val="00F46BD5"/>
    <w:rsid w:val="00F4797D"/>
    <w:rsid w:val="00F538BC"/>
    <w:rsid w:val="00F562A9"/>
    <w:rsid w:val="00F57FD9"/>
    <w:rsid w:val="00F620DB"/>
    <w:rsid w:val="00F62541"/>
    <w:rsid w:val="00F62C36"/>
    <w:rsid w:val="00F65D1D"/>
    <w:rsid w:val="00F66448"/>
    <w:rsid w:val="00F67A6C"/>
    <w:rsid w:val="00F706D6"/>
    <w:rsid w:val="00F7140F"/>
    <w:rsid w:val="00F75E5F"/>
    <w:rsid w:val="00F76214"/>
    <w:rsid w:val="00F76BD1"/>
    <w:rsid w:val="00F77566"/>
    <w:rsid w:val="00F81B73"/>
    <w:rsid w:val="00F82656"/>
    <w:rsid w:val="00F83419"/>
    <w:rsid w:val="00F83848"/>
    <w:rsid w:val="00F84835"/>
    <w:rsid w:val="00F84BB0"/>
    <w:rsid w:val="00F84C76"/>
    <w:rsid w:val="00F87DDC"/>
    <w:rsid w:val="00F87EAC"/>
    <w:rsid w:val="00F9412A"/>
    <w:rsid w:val="00F94CDC"/>
    <w:rsid w:val="00F95EC3"/>
    <w:rsid w:val="00FA4014"/>
    <w:rsid w:val="00FA7D29"/>
    <w:rsid w:val="00FB0143"/>
    <w:rsid w:val="00FB0D3D"/>
    <w:rsid w:val="00FB1724"/>
    <w:rsid w:val="00FB2CE1"/>
    <w:rsid w:val="00FB557E"/>
    <w:rsid w:val="00FB55BC"/>
    <w:rsid w:val="00FB643F"/>
    <w:rsid w:val="00FB74B2"/>
    <w:rsid w:val="00FB74D0"/>
    <w:rsid w:val="00FC00A4"/>
    <w:rsid w:val="00FC1B07"/>
    <w:rsid w:val="00FD0674"/>
    <w:rsid w:val="00FD2355"/>
    <w:rsid w:val="00FD4B13"/>
    <w:rsid w:val="00FD4EE9"/>
    <w:rsid w:val="00FD5A83"/>
    <w:rsid w:val="00FD6CFD"/>
    <w:rsid w:val="00FD77F9"/>
    <w:rsid w:val="00FE1EDA"/>
    <w:rsid w:val="00FE21FE"/>
    <w:rsid w:val="00FE3172"/>
    <w:rsid w:val="00FF0096"/>
    <w:rsid w:val="00FF1BBD"/>
    <w:rsid w:val="00FF5A08"/>
    <w:rsid w:val="00FF5BBA"/>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D9F"/>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link w:val="FootnoteTextChar"/>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34"/>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link w:val="FooterChar"/>
    <w:uiPriority w:val="99"/>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uiPriority w:val="99"/>
    <w:rsid w:val="00A311D8"/>
  </w:style>
  <w:style w:type="character" w:customStyle="1" w:styleId="contacttext">
    <w:name w:val="contacttext"/>
    <w:basedOn w:val="DefaultParagraphFont"/>
    <w:rsid w:val="005B26E1"/>
  </w:style>
  <w:style w:type="character" w:customStyle="1" w:styleId="normal--char">
    <w:name w:val="normal--char"/>
    <w:basedOn w:val="DefaultParagraphFont"/>
    <w:rsid w:val="00140558"/>
  </w:style>
  <w:style w:type="character" w:styleId="CommentReference">
    <w:name w:val="annotation reference"/>
    <w:basedOn w:val="DefaultParagraphFont"/>
    <w:semiHidden/>
    <w:rsid w:val="004638CE"/>
    <w:rPr>
      <w:sz w:val="16"/>
      <w:szCs w:val="16"/>
    </w:rPr>
  </w:style>
  <w:style w:type="paragraph" w:styleId="CommentText">
    <w:name w:val="annotation text"/>
    <w:basedOn w:val="Normal"/>
    <w:semiHidden/>
    <w:rsid w:val="004638CE"/>
    <w:rPr>
      <w:sz w:val="20"/>
      <w:szCs w:val="20"/>
    </w:rPr>
  </w:style>
  <w:style w:type="paragraph" w:styleId="CommentSubject">
    <w:name w:val="annotation subject"/>
    <w:basedOn w:val="CommentText"/>
    <w:next w:val="CommentText"/>
    <w:semiHidden/>
    <w:rsid w:val="004638CE"/>
    <w:rPr>
      <w:b/>
      <w:bCs/>
    </w:rPr>
  </w:style>
  <w:style w:type="character" w:customStyle="1" w:styleId="FooterChar">
    <w:name w:val="Footer Char"/>
    <w:basedOn w:val="DefaultParagraphFont"/>
    <w:link w:val="Footer"/>
    <w:uiPriority w:val="99"/>
    <w:rsid w:val="00B82325"/>
    <w:rPr>
      <w:sz w:val="24"/>
      <w:szCs w:val="24"/>
      <w:lang w:val="nl-NL" w:eastAsia="nl-NL"/>
    </w:rPr>
  </w:style>
  <w:style w:type="character" w:customStyle="1" w:styleId="HeaderChar">
    <w:name w:val="Header Char"/>
    <w:basedOn w:val="DefaultParagraphFont"/>
    <w:link w:val="Header"/>
    <w:uiPriority w:val="99"/>
    <w:rsid w:val="0004429B"/>
    <w:rPr>
      <w:sz w:val="24"/>
      <w:lang w:val="en-GB"/>
    </w:rPr>
  </w:style>
  <w:style w:type="character" w:customStyle="1" w:styleId="FootnoteTextChar">
    <w:name w:val="Footnote Text Char"/>
    <w:basedOn w:val="DefaultParagraphFont"/>
    <w:link w:val="FootnoteText"/>
    <w:semiHidden/>
    <w:locked/>
    <w:rsid w:val="003E3195"/>
    <w:rPr>
      <w:lang w:val="en-GB" w:eastAsia="en-GB"/>
    </w:rPr>
  </w:style>
  <w:style w:type="paragraph" w:customStyle="1" w:styleId="JuList">
    <w:name w:val="Ju_List"/>
    <w:basedOn w:val="Normal"/>
    <w:rsid w:val="00EB0B34"/>
    <w:pPr>
      <w:suppressAutoHyphens/>
      <w:ind w:left="340" w:hanging="340"/>
      <w:jc w:val="both"/>
    </w:pPr>
    <w:rPr>
      <w:szCs w:val="2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D9F"/>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link w:val="FootnoteTextChar"/>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34"/>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link w:val="FooterChar"/>
    <w:uiPriority w:val="99"/>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uiPriority w:val="99"/>
    <w:rsid w:val="00A311D8"/>
  </w:style>
  <w:style w:type="character" w:customStyle="1" w:styleId="contacttext">
    <w:name w:val="contacttext"/>
    <w:basedOn w:val="DefaultParagraphFont"/>
    <w:rsid w:val="005B26E1"/>
  </w:style>
  <w:style w:type="character" w:customStyle="1" w:styleId="normal--char">
    <w:name w:val="normal--char"/>
    <w:basedOn w:val="DefaultParagraphFont"/>
    <w:rsid w:val="00140558"/>
  </w:style>
  <w:style w:type="character" w:styleId="CommentReference">
    <w:name w:val="annotation reference"/>
    <w:basedOn w:val="DefaultParagraphFont"/>
    <w:semiHidden/>
    <w:rsid w:val="004638CE"/>
    <w:rPr>
      <w:sz w:val="16"/>
      <w:szCs w:val="16"/>
    </w:rPr>
  </w:style>
  <w:style w:type="paragraph" w:styleId="CommentText">
    <w:name w:val="annotation text"/>
    <w:basedOn w:val="Normal"/>
    <w:semiHidden/>
    <w:rsid w:val="004638CE"/>
    <w:rPr>
      <w:sz w:val="20"/>
      <w:szCs w:val="20"/>
    </w:rPr>
  </w:style>
  <w:style w:type="paragraph" w:styleId="CommentSubject">
    <w:name w:val="annotation subject"/>
    <w:basedOn w:val="CommentText"/>
    <w:next w:val="CommentText"/>
    <w:semiHidden/>
    <w:rsid w:val="004638CE"/>
    <w:rPr>
      <w:b/>
      <w:bCs/>
    </w:rPr>
  </w:style>
  <w:style w:type="character" w:customStyle="1" w:styleId="FooterChar">
    <w:name w:val="Footer Char"/>
    <w:basedOn w:val="DefaultParagraphFont"/>
    <w:link w:val="Footer"/>
    <w:uiPriority w:val="99"/>
    <w:rsid w:val="00B82325"/>
    <w:rPr>
      <w:sz w:val="24"/>
      <w:szCs w:val="24"/>
      <w:lang w:val="nl-NL" w:eastAsia="nl-NL"/>
    </w:rPr>
  </w:style>
  <w:style w:type="character" w:customStyle="1" w:styleId="HeaderChar">
    <w:name w:val="Header Char"/>
    <w:basedOn w:val="DefaultParagraphFont"/>
    <w:link w:val="Header"/>
    <w:uiPriority w:val="99"/>
    <w:rsid w:val="0004429B"/>
    <w:rPr>
      <w:sz w:val="24"/>
      <w:lang w:val="en-GB"/>
    </w:rPr>
  </w:style>
  <w:style w:type="character" w:customStyle="1" w:styleId="FootnoteTextChar">
    <w:name w:val="Footnote Text Char"/>
    <w:basedOn w:val="DefaultParagraphFont"/>
    <w:link w:val="FootnoteText"/>
    <w:semiHidden/>
    <w:locked/>
    <w:rsid w:val="003E3195"/>
    <w:rPr>
      <w:lang w:val="en-GB" w:eastAsia="en-GB"/>
    </w:rPr>
  </w:style>
  <w:style w:type="paragraph" w:customStyle="1" w:styleId="JuList">
    <w:name w:val="Ju_List"/>
    <w:basedOn w:val="Normal"/>
    <w:rsid w:val="00EB0B34"/>
    <w:pPr>
      <w:suppressAutoHyphens/>
      <w:ind w:left="340" w:hanging="340"/>
      <w:jc w:val="both"/>
    </w:pPr>
    <w:rPr>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141079152">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_x0020_of_x0020_Adoption xmlns="16f2acb5-7363-4076-9084-069fc3bb4325">2013-06-05T22:00:00+00:00</Date_x0020_of_x0020_Adoption>
    <Case_x0020_Year xmlns="63130c8a-8d1f-4e28-8ee3-43603ca9ef3b">2009</Case_x0020_Year>
    <Case_x0020_Status xmlns="16f2acb5-7363-4076-9084-069fc3bb4325">CASE CLOSED</Case_x0020_Status>
    <_dlc_DocId xmlns="b9fab99d-1571-47f6-8995-3a195ef041f8">M5JDUUKXSQ5W-25-752</_dlc_DocId>
    <_dlc_DocIdUrl xmlns="b9fab99d-1571-47f6-8995-3a195ef041f8">
      <Url>http://www.unmikonline.org/hrap/Eng/_layouts/DocIdRedir.aspx?ID=M5JDUUKXSQ5W-25-752</Url>
      <Description>M5JDUUKXSQ5W-25-752</Description>
    </_dlc_DocIdUrl>
    <Reference xmlns="16f2acb5-7363-4076-9084-069fc3bb4325">JOKIĆ, Velibor</Reference>
    <Case_x0020_Number xmlns="16f2acb5-7363-4076-9084-069fc3bb4325">323/09</Case_x0020_Number>
    <Type_x0020_of_x0020_Document xmlns="16f2acb5-7363-4076-9084-069fc3bb4325">Opinion</Type_x0020_of_x0020_Document>
  </documentManagement>
</p:properties>
</file>

<file path=customXml/itemProps1.xml><?xml version="1.0" encoding="utf-8"?>
<ds:datastoreItem xmlns:ds="http://schemas.openxmlformats.org/officeDocument/2006/customXml" ds:itemID="{C3F40C56-8062-40BC-86D4-E51F64B0A4B0}"/>
</file>

<file path=customXml/itemProps2.xml><?xml version="1.0" encoding="utf-8"?>
<ds:datastoreItem xmlns:ds="http://schemas.openxmlformats.org/officeDocument/2006/customXml" ds:itemID="{7F98760B-5626-48C0-B51D-A1D6832A73D2}"/>
</file>

<file path=customXml/itemProps3.xml><?xml version="1.0" encoding="utf-8"?>
<ds:datastoreItem xmlns:ds="http://schemas.openxmlformats.org/officeDocument/2006/customXml" ds:itemID="{D21367F3-F46E-46AE-AFBE-FC921036617A}"/>
</file>

<file path=customXml/itemProps4.xml><?xml version="1.0" encoding="utf-8"?>
<ds:datastoreItem xmlns:ds="http://schemas.openxmlformats.org/officeDocument/2006/customXml" ds:itemID="{E7446262-8606-4FA5-A034-85FC08D3A893}"/>
</file>

<file path=customXml/itemProps5.xml><?xml version="1.0" encoding="utf-8"?>
<ds:datastoreItem xmlns:ds="http://schemas.openxmlformats.org/officeDocument/2006/customXml" ds:itemID="{0C369E25-3DB2-4974-845E-39FFE5B505E2}"/>
</file>

<file path=docProps/app.xml><?xml version="1.0" encoding="utf-8"?>
<Properties xmlns="http://schemas.openxmlformats.org/officeDocument/2006/extended-properties" xmlns:vt="http://schemas.openxmlformats.org/officeDocument/2006/docPropsVTypes">
  <Template>Normal</Template>
  <TotalTime>7</TotalTime>
  <Pages>6</Pages>
  <Words>2112</Words>
  <Characters>12040</Characters>
  <Application>Microsoft Office Word</Application>
  <DocSecurity>0</DocSecurity>
  <Lines>100</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14124</CharactersWithSpaces>
  <SharedDoc>false</SharedDoc>
  <HLinks>
    <vt:vector size="6" baseType="variant">
      <vt:variant>
        <vt:i4>6291457</vt:i4>
      </vt:variant>
      <vt:variant>
        <vt:i4>0</vt:i4>
      </vt:variant>
      <vt:variant>
        <vt:i4>0</vt:i4>
      </vt:variant>
      <vt:variant>
        <vt:i4>5</vt:i4>
      </vt:variant>
      <vt:variant>
        <vt:lpwstr>http://www.kpaonline.org/ClaimsTotalDecided_caseload.asp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Brandon Gardner</dc:creator>
  <cp:lastModifiedBy>bgardner</cp:lastModifiedBy>
  <cp:revision>3</cp:revision>
  <cp:lastPrinted>2013-06-06T12:02:00Z</cp:lastPrinted>
  <dcterms:created xsi:type="dcterms:W3CDTF">2013-07-25T08:46:00Z</dcterms:created>
  <dcterms:modified xsi:type="dcterms:W3CDTF">2013-07-25T08:52:00Z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f1023efb-954a-45ef-af7d-8f06d4f6ca57</vt:lpwstr>
  </property>
  <property fmtid="{D5CDD505-2E9C-101B-9397-08002B2CF9AE}" pid="3" name="ContentTypeId">
    <vt:lpwstr>0x0101007CE61A955601804CA63E6FD454F04AEB</vt:lpwstr>
  </property>
</Properties>
</file>